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ind w:firstLine="11"/>
        <w:textAlignment w:val="center"/>
        <w:rPr>
          <w:color w:val="auto"/>
        </w:rPr>
      </w:pPr>
    </w:p>
    <w:p>
      <w:pPr>
        <w:keepNext w:val="0"/>
        <w:keepLines w:val="0"/>
        <w:pageBreakBefore w:val="0"/>
        <w:wordWrap/>
        <w:overflowPunct/>
        <w:topLinePunct w:val="0"/>
        <w:bidi w:val="0"/>
        <w:spacing w:before="279" w:line="360" w:lineRule="auto"/>
        <w:ind w:left="295"/>
        <w:jc w:val="center"/>
        <w:rPr>
          <w:rFonts w:hint="eastAsia" w:ascii="宋体" w:hAnsi="宋体" w:eastAsia="宋体" w:cs="宋体"/>
          <w:color w:val="auto"/>
          <w:spacing w:val="5"/>
          <w:sz w:val="35"/>
          <w:szCs w:val="35"/>
          <w:lang w:val="en-US" w:eastAsia="zh-CN"/>
          <w14:textOutline w14:w="6537" w14:cap="sq" w14:cmpd="sng">
            <w14:solidFill>
              <w14:srgbClr w14:val="000000"/>
            </w14:solidFill>
            <w14:prstDash w14:val="solid"/>
            <w14:bevel/>
          </w14:textOutline>
        </w:rPr>
      </w:pPr>
    </w:p>
    <w:p>
      <w:pPr>
        <w:keepNext w:val="0"/>
        <w:keepLines w:val="0"/>
        <w:pageBreakBefore w:val="0"/>
        <w:wordWrap/>
        <w:overflowPunct/>
        <w:topLinePunct w:val="0"/>
        <w:bidi w:val="0"/>
        <w:spacing w:before="279" w:line="360" w:lineRule="auto"/>
        <w:ind w:left="295"/>
        <w:jc w:val="center"/>
        <w:rPr>
          <w:rFonts w:hint="eastAsia" w:ascii="宋体" w:hAnsi="宋体" w:eastAsia="宋体" w:cs="宋体"/>
          <w:color w:val="auto"/>
          <w:spacing w:val="5"/>
          <w:sz w:val="48"/>
          <w:szCs w:val="48"/>
          <w:lang w:val="en-US" w:eastAsia="zh-CN"/>
          <w14:textOutline w14:w="6537" w14:cap="sq" w14:cmpd="sng">
            <w14:solidFill>
              <w14:srgbClr w14:val="000000"/>
            </w14:solidFill>
            <w14:prstDash w14:val="solid"/>
            <w14:bevel/>
          </w14:textOutline>
        </w:rPr>
      </w:pPr>
      <w:r>
        <w:rPr>
          <w:rFonts w:hint="eastAsia" w:ascii="宋体" w:hAnsi="宋体" w:eastAsia="宋体" w:cs="宋体"/>
          <w:b/>
          <w:bCs/>
          <w:color w:val="auto"/>
          <w:spacing w:val="6"/>
          <w:sz w:val="43"/>
          <w:szCs w:val="43"/>
          <w:lang w:eastAsia="zh-CN"/>
        </w:rPr>
        <w:t>兰州现代职业学院东校区空气源热泵系统维修更换项</w:t>
      </w:r>
      <w:r>
        <w:rPr>
          <w:rFonts w:ascii="宋体" w:hAnsi="宋体" w:eastAsia="宋体" w:cs="宋体"/>
          <w:b/>
          <w:bCs/>
          <w:color w:val="auto"/>
          <w:spacing w:val="-7"/>
          <w:sz w:val="43"/>
          <w:szCs w:val="43"/>
          <w:lang w:eastAsia="zh-CN"/>
        </w:rPr>
        <w:t>目</w:t>
      </w: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before="230" w:line="360" w:lineRule="auto"/>
        <w:ind w:left="1673"/>
        <w:rPr>
          <w:rFonts w:ascii="宋体" w:hAnsi="宋体" w:eastAsia="宋体" w:cs="宋体"/>
          <w:color w:val="auto"/>
          <w:spacing w:val="7"/>
          <w:sz w:val="71"/>
          <w:szCs w:val="71"/>
          <w14:textOutline w14:w="13075" w14:cap="sq" w14:cmpd="sng">
            <w14:solidFill>
              <w14:srgbClr w14:val="000000"/>
            </w14:solidFill>
            <w14:prstDash w14:val="solid"/>
            <w14:bevel/>
          </w14:textOutline>
        </w:rPr>
      </w:pPr>
      <w:r>
        <w:rPr>
          <w:rFonts w:ascii="宋体" w:hAnsi="宋体" w:eastAsia="宋体" w:cs="宋体"/>
          <w:color w:val="auto"/>
          <w:spacing w:val="8"/>
          <w:sz w:val="71"/>
          <w:szCs w:val="71"/>
          <w14:textOutline w14:w="13075" w14:cap="sq" w14:cmpd="sng">
            <w14:solidFill>
              <w14:srgbClr w14:val="000000"/>
            </w14:solidFill>
            <w14:prstDash w14:val="solid"/>
            <w14:bevel/>
          </w14:textOutline>
        </w:rPr>
        <w:t>竞</w:t>
      </w:r>
      <w:r>
        <w:rPr>
          <w:rFonts w:ascii="宋体" w:hAnsi="宋体" w:eastAsia="宋体" w:cs="宋体"/>
          <w:color w:val="auto"/>
          <w:spacing w:val="7"/>
          <w:sz w:val="71"/>
          <w:szCs w:val="71"/>
          <w14:textOutline w14:w="13075" w14:cap="sq" w14:cmpd="sng">
            <w14:solidFill>
              <w14:srgbClr w14:val="000000"/>
            </w14:solidFill>
            <w14:prstDash w14:val="solid"/>
            <w14:bevel/>
          </w14:textOutline>
        </w:rPr>
        <w:t>争性</w:t>
      </w:r>
      <w:r>
        <w:rPr>
          <w:rFonts w:hint="eastAsia" w:ascii="宋体" w:hAnsi="宋体" w:eastAsia="宋体" w:cs="宋体"/>
          <w:color w:val="auto"/>
          <w:spacing w:val="7"/>
          <w:sz w:val="71"/>
          <w:szCs w:val="71"/>
          <w:lang w:val="en-US" w:eastAsia="zh-CN"/>
          <w14:textOutline w14:w="13075" w14:cap="sq" w14:cmpd="sng">
            <w14:solidFill>
              <w14:srgbClr w14:val="000000"/>
            </w14:solidFill>
            <w14:prstDash w14:val="solid"/>
            <w14:bevel/>
          </w14:textOutline>
        </w:rPr>
        <w:t>谈判</w:t>
      </w:r>
      <w:r>
        <w:rPr>
          <w:rFonts w:ascii="宋体" w:hAnsi="宋体" w:eastAsia="宋体" w:cs="宋体"/>
          <w:color w:val="auto"/>
          <w:spacing w:val="7"/>
          <w:sz w:val="71"/>
          <w:szCs w:val="71"/>
          <w14:textOutline w14:w="13075" w14:cap="sq" w14:cmpd="sng">
            <w14:solidFill>
              <w14:srgbClr w14:val="000000"/>
            </w14:solidFill>
            <w14:prstDash w14:val="solid"/>
            <w14:bevel/>
          </w14:textOutline>
        </w:rPr>
        <w:t>文件</w:t>
      </w:r>
    </w:p>
    <w:p>
      <w:pPr>
        <w:keepNext w:val="0"/>
        <w:keepLines w:val="0"/>
        <w:pageBreakBefore w:val="0"/>
        <w:wordWrap/>
        <w:overflowPunct/>
        <w:topLinePunct w:val="0"/>
        <w:bidi w:val="0"/>
        <w:spacing w:before="230" w:line="360" w:lineRule="auto"/>
        <w:ind w:left="1673"/>
        <w:rPr>
          <w:rFonts w:ascii="宋体" w:hAnsi="宋体" w:eastAsia="宋体" w:cs="宋体"/>
          <w:color w:val="auto"/>
          <w:spacing w:val="7"/>
          <w:sz w:val="71"/>
          <w:szCs w:val="71"/>
          <w14:textOutline w14:w="13075" w14:cap="sq" w14:cmpd="sng">
            <w14:solidFill>
              <w14:srgbClr w14:val="000000"/>
            </w14:solidFill>
            <w14:prstDash w14:val="solid"/>
            <w14:bevel/>
          </w14:textOutline>
        </w:rPr>
      </w:pPr>
    </w:p>
    <w:p>
      <w:pPr>
        <w:keepNext w:val="0"/>
        <w:keepLines w:val="0"/>
        <w:pageBreakBefore w:val="0"/>
        <w:wordWrap/>
        <w:overflowPunct/>
        <w:topLinePunct w:val="0"/>
        <w:bidi w:val="0"/>
        <w:spacing w:before="230" w:line="360" w:lineRule="auto"/>
        <w:ind w:left="1673"/>
        <w:rPr>
          <w:rFonts w:ascii="宋体" w:hAnsi="宋体" w:eastAsia="宋体" w:cs="宋体"/>
          <w:color w:val="auto"/>
          <w:spacing w:val="7"/>
          <w:sz w:val="71"/>
          <w:szCs w:val="71"/>
          <w14:textOutline w14:w="13075"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autoSpaceDN/>
        <w:bidi w:val="0"/>
        <w:adjustRightInd/>
        <w:snapToGrid/>
        <w:spacing w:line="480" w:lineRule="exact"/>
        <w:ind w:right="125" w:firstLine="964" w:firstLineChars="300"/>
        <w:textAlignment w:val="auto"/>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lang w:eastAsia="zh-CN"/>
        </w:rPr>
        <w:t>项目编号：</w:t>
      </w:r>
      <w:r>
        <w:rPr>
          <w:rFonts w:hint="eastAsia" w:ascii="宋体" w:hAnsi="宋体" w:eastAsia="宋体" w:cs="宋体"/>
          <w:b/>
          <w:bCs/>
          <w:color w:val="auto"/>
          <w:sz w:val="31"/>
          <w:szCs w:val="31"/>
          <w:highlight w:val="none"/>
          <w:lang w:eastAsia="zh-CN"/>
        </w:rPr>
        <w:t>LXGZ-HW-2025001</w:t>
      </w:r>
    </w:p>
    <w:p>
      <w:pPr>
        <w:keepNext w:val="0"/>
        <w:keepLines w:val="0"/>
        <w:pageBreakBefore w:val="0"/>
        <w:widowControl w:val="0"/>
        <w:kinsoku/>
        <w:wordWrap/>
        <w:overflowPunct/>
        <w:topLinePunct w:val="0"/>
        <w:autoSpaceDE/>
        <w:autoSpaceDN/>
        <w:bidi w:val="0"/>
        <w:adjustRightInd/>
        <w:snapToGrid/>
        <w:spacing w:line="480" w:lineRule="exact"/>
        <w:ind w:right="125" w:firstLine="964" w:firstLineChars="300"/>
        <w:textAlignment w:val="auto"/>
        <w:outlineLvl w:val="9"/>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采购单位：兰州现代职业学院</w:t>
      </w: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before="275" w:line="360" w:lineRule="auto"/>
        <w:jc w:val="center"/>
        <w:rPr>
          <w:rFonts w:hint="default" w:ascii="宋体" w:hAnsi="宋体" w:eastAsia="宋体" w:cs="宋体"/>
          <w:color w:val="auto"/>
          <w:sz w:val="35"/>
          <w:szCs w:val="35"/>
          <w:highlight w:val="none"/>
          <w:lang w:val="en-US" w:eastAsia="zh-CN"/>
        </w:rPr>
      </w:pPr>
      <w:r>
        <w:rPr>
          <w:rFonts w:hint="eastAsia" w:ascii="宋体" w:hAnsi="宋体" w:eastAsia="宋体" w:cs="宋体"/>
          <w:color w:val="auto"/>
          <w:spacing w:val="8"/>
          <w:sz w:val="35"/>
          <w:szCs w:val="35"/>
          <w:highlight w:val="none"/>
          <w:u w:val="single"/>
          <w:lang w:val="en-US" w:eastAsia="zh-CN"/>
          <w14:textOutline w14:w="6537" w14:cap="sq" w14:cmpd="sng">
            <w14:solidFill>
              <w14:srgbClr w14:val="000000"/>
            </w14:solidFill>
            <w14:prstDash w14:val="solid"/>
            <w14:bevel/>
          </w14:textOutline>
        </w:rPr>
        <w:t>2025</w:t>
      </w:r>
      <w:r>
        <w:rPr>
          <w:rFonts w:ascii="宋体" w:hAnsi="宋体" w:eastAsia="宋体" w:cs="宋体"/>
          <w:color w:val="auto"/>
          <w:spacing w:val="8"/>
          <w:sz w:val="35"/>
          <w:szCs w:val="35"/>
          <w:highlight w:val="none"/>
          <w14:textOutline w14:w="6537" w14:cap="sq" w14:cmpd="sng">
            <w14:solidFill>
              <w14:srgbClr w14:val="000000"/>
            </w14:solidFill>
            <w14:prstDash w14:val="solid"/>
            <w14:bevel/>
          </w14:textOutline>
        </w:rPr>
        <w:t>年</w:t>
      </w:r>
      <w:r>
        <w:rPr>
          <w:rFonts w:hint="eastAsia" w:ascii="宋体" w:hAnsi="宋体" w:eastAsia="宋体" w:cs="宋体"/>
          <w:color w:val="auto"/>
          <w:spacing w:val="8"/>
          <w:sz w:val="35"/>
          <w:szCs w:val="35"/>
          <w:highlight w:val="none"/>
          <w:u w:val="single"/>
          <w:lang w:val="en-US" w:eastAsia="zh-CN"/>
          <w14:textOutline w14:w="6537" w14:cap="sq" w14:cmpd="sng">
            <w14:solidFill>
              <w14:srgbClr w14:val="000000"/>
            </w14:solidFill>
            <w14:prstDash w14:val="solid"/>
            <w14:bevel/>
          </w14:textOutline>
        </w:rPr>
        <w:t>07</w:t>
      </w:r>
      <w:r>
        <w:rPr>
          <w:rFonts w:ascii="宋体" w:hAnsi="宋体" w:eastAsia="宋体" w:cs="宋体"/>
          <w:color w:val="auto"/>
          <w:spacing w:val="8"/>
          <w:sz w:val="35"/>
          <w:szCs w:val="35"/>
          <w:highlight w:val="none"/>
          <w14:textOutline w14:w="6537" w14:cap="sq" w14:cmpd="sng">
            <w14:solidFill>
              <w14:srgbClr w14:val="000000"/>
            </w14:solidFill>
            <w14:prstDash w14:val="solid"/>
            <w14:bevel/>
          </w14:textOutline>
        </w:rPr>
        <w:t>月</w:t>
      </w:r>
      <w:r>
        <w:rPr>
          <w:rFonts w:hint="eastAsia" w:ascii="宋体" w:hAnsi="宋体" w:eastAsia="宋体" w:cs="宋体"/>
          <w:color w:val="auto"/>
          <w:spacing w:val="8"/>
          <w:sz w:val="35"/>
          <w:szCs w:val="35"/>
          <w:highlight w:val="none"/>
          <w:u w:val="single"/>
          <w:lang w:val="en-US" w:eastAsia="zh-CN"/>
          <w14:textOutline w14:w="6537" w14:cap="sq" w14:cmpd="sng">
            <w14:solidFill>
              <w14:srgbClr w14:val="000000"/>
            </w14:solidFill>
            <w14:prstDash w14:val="solid"/>
            <w14:bevel/>
          </w14:textOutline>
        </w:rPr>
        <w:t xml:space="preserve"> 29 </w:t>
      </w:r>
      <w:r>
        <w:rPr>
          <w:rFonts w:hint="eastAsia" w:ascii="宋体" w:hAnsi="宋体" w:eastAsia="宋体" w:cs="宋体"/>
          <w:color w:val="auto"/>
          <w:spacing w:val="8"/>
          <w:sz w:val="35"/>
          <w:szCs w:val="35"/>
          <w:highlight w:val="none"/>
          <w:lang w:val="en-US" w:eastAsia="zh-CN"/>
          <w14:textOutline w14:w="6537" w14:cap="sq" w14:cmpd="sng">
            <w14:solidFill>
              <w14:srgbClr w14:val="000000"/>
            </w14:solidFill>
            <w14:prstDash w14:val="solid"/>
            <w14:bevel/>
          </w14:textOutline>
        </w:rPr>
        <w:t>日</w:t>
      </w:r>
    </w:p>
    <w:p>
      <w:pPr>
        <w:keepNext w:val="0"/>
        <w:keepLines w:val="0"/>
        <w:pageBreakBefore w:val="0"/>
        <w:wordWrap/>
        <w:overflowPunct/>
        <w:topLinePunct w:val="0"/>
        <w:bidi w:val="0"/>
        <w:spacing w:line="360" w:lineRule="auto"/>
        <w:rPr>
          <w:color w:val="auto"/>
          <w:highlight w:val="none"/>
        </w:rPr>
        <w:sectPr>
          <w:footerReference r:id="rId5" w:type="default"/>
          <w:pgSz w:w="11906" w:h="16839"/>
          <w:pgMar w:top="1118" w:right="1785" w:bottom="0" w:left="1785" w:header="878" w:footer="0" w:gutter="0"/>
          <w:pgNumType w:fmt="decimal"/>
          <w:cols w:space="720" w:num="1"/>
        </w:sectPr>
      </w:pPr>
    </w:p>
    <w:p>
      <w:pPr>
        <w:keepNext w:val="0"/>
        <w:keepLines w:val="0"/>
        <w:pageBreakBefore w:val="0"/>
        <w:wordWrap/>
        <w:overflowPunct/>
        <w:topLinePunct w:val="0"/>
        <w:bidi w:val="0"/>
        <w:spacing w:line="360" w:lineRule="auto"/>
        <w:rPr>
          <w:rFonts w:ascii="Arial"/>
          <w:color w:val="auto"/>
          <w:sz w:val="21"/>
        </w:rPr>
      </w:pPr>
    </w:p>
    <w:p>
      <w:pPr>
        <w:pStyle w:val="2"/>
        <w:rPr>
          <w:rFonts w:ascii="Arial"/>
          <w:color w:val="auto"/>
          <w:sz w:val="21"/>
        </w:rPr>
      </w:pPr>
    </w:p>
    <w:p>
      <w:pPr>
        <w:pStyle w:val="3"/>
        <w:rPr>
          <w:color w:val="auto"/>
        </w:rPr>
      </w:pPr>
    </w:p>
    <w:sdt>
      <w:sdtPr>
        <w:rPr>
          <w:rFonts w:ascii="宋体" w:hAnsi="宋体" w:eastAsia="宋体" w:cs="Arial"/>
          <w:snapToGrid w:val="0"/>
          <w:color w:val="auto"/>
          <w:kern w:val="0"/>
          <w:sz w:val="21"/>
          <w:szCs w:val="21"/>
        </w:rPr>
        <w:id w:val="147479999"/>
        <w15:color w:val="DBDBDB"/>
        <w:docPartObj>
          <w:docPartGallery w:val="Table of Contents"/>
          <w:docPartUnique/>
        </w:docPartObj>
      </w:sdtPr>
      <w:sdtEndPr>
        <w:rPr>
          <w:rFonts w:ascii="宋体" w:hAnsi="宋体" w:eastAsia="宋体" w:cs="Arial"/>
          <w:snapToGrid w:val="0"/>
          <w:color w:val="auto"/>
          <w:kern w:val="0"/>
          <w:sz w:val="21"/>
          <w:szCs w:val="21"/>
        </w:rPr>
      </w:sdtEndPr>
      <w:sdtContent>
        <w:p>
          <w:pPr>
            <w:spacing w:before="0" w:beforeLines="0" w:after="0" w:afterLines="0" w:line="240" w:lineRule="auto"/>
            <w:ind w:left="0" w:leftChars="0" w:right="0" w:rightChars="0" w:firstLine="0" w:firstLineChars="0"/>
            <w:jc w:val="center"/>
            <w:rPr>
              <w:rFonts w:ascii="宋体" w:hAnsi="宋体" w:eastAsia="宋体"/>
              <w:color w:val="auto"/>
              <w:sz w:val="21"/>
            </w:rPr>
          </w:pPr>
          <w:r>
            <w:rPr>
              <w:rFonts w:ascii="宋体" w:hAnsi="宋体" w:eastAsia="宋体"/>
              <w:color w:val="auto"/>
              <w:sz w:val="21"/>
            </w:rPr>
            <w:t>目</w:t>
          </w:r>
          <w:r>
            <w:rPr>
              <w:rFonts w:hint="eastAsia" w:ascii="宋体" w:hAnsi="宋体" w:eastAsia="宋体"/>
              <w:color w:val="auto"/>
              <w:sz w:val="21"/>
              <w:lang w:val="en-US" w:eastAsia="zh-CN"/>
            </w:rPr>
            <w:t xml:space="preserve">   </w:t>
          </w:r>
          <w:r>
            <w:rPr>
              <w:rFonts w:ascii="宋体" w:hAnsi="宋体" w:eastAsia="宋体"/>
              <w:color w:val="auto"/>
              <w:sz w:val="21"/>
            </w:rPr>
            <w:t>录</w:t>
          </w:r>
        </w:p>
        <w:p>
          <w:pPr>
            <w:pStyle w:val="2"/>
            <w:rPr>
              <w:color w:val="auto"/>
            </w:rPr>
          </w:pPr>
        </w:p>
        <w:p>
          <w:pPr>
            <w:pStyle w:val="18"/>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TOC \o "1-1" \h \u </w:instrText>
          </w:r>
          <w:r>
            <w:rPr>
              <w:color w:val="auto"/>
            </w:rPr>
            <w:fldChar w:fldCharType="separate"/>
          </w:r>
          <w:r>
            <w:rPr>
              <w:color w:val="auto"/>
            </w:rPr>
            <w:fldChar w:fldCharType="begin"/>
          </w:r>
          <w:r>
            <w:rPr>
              <w:color w:val="auto"/>
            </w:rPr>
            <w:instrText xml:space="preserve"> HYPERLINK \l _Toc25247 </w:instrText>
          </w:r>
          <w:r>
            <w:rPr>
              <w:color w:val="auto"/>
            </w:rPr>
            <w:fldChar w:fldCharType="separate"/>
          </w:r>
          <w:r>
            <w:rPr>
              <w:rFonts w:hint="eastAsia" w:ascii="宋体" w:hAnsi="宋体" w:cs="宋体"/>
              <w:color w:val="auto"/>
              <w:szCs w:val="32"/>
              <w:lang w:val="en-US" w:eastAsia="zh-CN"/>
            </w:rPr>
            <w:t xml:space="preserve">第一章 </w:t>
          </w:r>
          <w:r>
            <w:rPr>
              <w:rFonts w:hint="eastAsia" w:ascii="宋体" w:hAnsi="宋体" w:cs="宋体"/>
              <w:color w:val="auto"/>
              <w:szCs w:val="32"/>
              <w:lang w:eastAsia="zh-CN"/>
            </w:rPr>
            <w:t>竞争性</w:t>
          </w:r>
          <w:r>
            <w:rPr>
              <w:rFonts w:hint="eastAsia" w:ascii="宋体" w:hAnsi="宋体" w:cs="宋体"/>
              <w:color w:val="auto"/>
              <w:szCs w:val="32"/>
              <w:lang w:val="en-US" w:eastAsia="zh-CN"/>
            </w:rPr>
            <w:t>谈判</w:t>
          </w:r>
          <w:r>
            <w:rPr>
              <w:rFonts w:hint="eastAsia" w:ascii="宋体" w:hAnsi="宋体" w:cs="宋体"/>
              <w:color w:val="auto"/>
              <w:szCs w:val="32"/>
              <w:lang w:eastAsia="zh-CN"/>
            </w:rPr>
            <w:t>公告</w:t>
          </w:r>
          <w:r>
            <w:rPr>
              <w:color w:val="auto"/>
            </w:rPr>
            <w:tab/>
          </w:r>
          <w:r>
            <w:rPr>
              <w:color w:val="auto"/>
            </w:rPr>
            <w:fldChar w:fldCharType="begin"/>
          </w:r>
          <w:r>
            <w:rPr>
              <w:color w:val="auto"/>
            </w:rPr>
            <w:instrText xml:space="preserve"> PAGEREF _Toc25247 \h </w:instrText>
          </w:r>
          <w:r>
            <w:rPr>
              <w:color w:val="auto"/>
            </w:rPr>
            <w:fldChar w:fldCharType="separate"/>
          </w:r>
          <w:r>
            <w:rPr>
              <w:color w:val="auto"/>
            </w:rPr>
            <w:t>2</w:t>
          </w:r>
          <w:r>
            <w:rPr>
              <w:color w:val="auto"/>
            </w:rPr>
            <w:fldChar w:fldCharType="end"/>
          </w:r>
          <w:r>
            <w:rPr>
              <w:color w:val="auto"/>
            </w:rPr>
            <w:fldChar w:fldCharType="end"/>
          </w:r>
        </w:p>
        <w:p>
          <w:pPr>
            <w:pStyle w:val="18"/>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 HYPERLINK \l _Toc15959 </w:instrText>
          </w:r>
          <w:r>
            <w:rPr>
              <w:color w:val="auto"/>
            </w:rPr>
            <w:fldChar w:fldCharType="separate"/>
          </w:r>
          <w:r>
            <w:rPr>
              <w:rFonts w:hint="eastAsia" w:asciiTheme="majorEastAsia" w:hAnsiTheme="majorEastAsia" w:eastAsiaTheme="majorEastAsia" w:cstheme="majorEastAsia"/>
              <w:bCs/>
              <w:color w:val="auto"/>
              <w:szCs w:val="32"/>
            </w:rPr>
            <w:t>第二章 竞争性谈判须知</w:t>
          </w:r>
          <w:r>
            <w:rPr>
              <w:color w:val="auto"/>
            </w:rPr>
            <w:tab/>
          </w:r>
          <w:r>
            <w:rPr>
              <w:color w:val="auto"/>
            </w:rPr>
            <w:fldChar w:fldCharType="begin"/>
          </w:r>
          <w:r>
            <w:rPr>
              <w:color w:val="auto"/>
            </w:rPr>
            <w:instrText xml:space="preserve"> PAGEREF _Toc15959 \h </w:instrText>
          </w:r>
          <w:r>
            <w:rPr>
              <w:color w:val="auto"/>
            </w:rPr>
            <w:fldChar w:fldCharType="separate"/>
          </w:r>
          <w:r>
            <w:rPr>
              <w:color w:val="auto"/>
            </w:rPr>
            <w:t>5</w:t>
          </w:r>
          <w:r>
            <w:rPr>
              <w:color w:val="auto"/>
            </w:rPr>
            <w:fldChar w:fldCharType="end"/>
          </w:r>
          <w:r>
            <w:rPr>
              <w:color w:val="auto"/>
            </w:rPr>
            <w:fldChar w:fldCharType="end"/>
          </w:r>
        </w:p>
        <w:p>
          <w:pPr>
            <w:pStyle w:val="18"/>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 HYPERLINK \l _Toc4252 </w:instrText>
          </w:r>
          <w:r>
            <w:rPr>
              <w:color w:val="auto"/>
            </w:rPr>
            <w:fldChar w:fldCharType="separate"/>
          </w:r>
          <w:r>
            <w:rPr>
              <w:rFonts w:hint="eastAsia"/>
              <w:color w:val="auto"/>
              <w:szCs w:val="32"/>
              <w:lang w:val="en-US" w:eastAsia="zh-CN"/>
            </w:rPr>
            <w:t>第三章 项目</w:t>
          </w:r>
          <w:r>
            <w:rPr>
              <w:rFonts w:hint="eastAsia"/>
              <w:color w:val="auto"/>
              <w:szCs w:val="32"/>
            </w:rPr>
            <w:t>需求</w:t>
          </w:r>
          <w:r>
            <w:rPr>
              <w:rFonts w:hint="eastAsia" w:eastAsia="宋体"/>
              <w:color w:val="auto"/>
              <w:szCs w:val="32"/>
              <w:lang w:val="en-US" w:eastAsia="zh-CN"/>
            </w:rPr>
            <w:t>及服务要求</w:t>
          </w:r>
          <w:r>
            <w:rPr>
              <w:color w:val="auto"/>
            </w:rPr>
            <w:tab/>
          </w:r>
          <w:r>
            <w:rPr>
              <w:color w:val="auto"/>
            </w:rPr>
            <w:fldChar w:fldCharType="begin"/>
          </w:r>
          <w:r>
            <w:rPr>
              <w:color w:val="auto"/>
            </w:rPr>
            <w:instrText xml:space="preserve"> PAGEREF _Toc4252 \h </w:instrText>
          </w:r>
          <w:r>
            <w:rPr>
              <w:color w:val="auto"/>
            </w:rPr>
            <w:fldChar w:fldCharType="separate"/>
          </w:r>
          <w:r>
            <w:rPr>
              <w:color w:val="auto"/>
            </w:rPr>
            <w:t>12</w:t>
          </w:r>
          <w:r>
            <w:rPr>
              <w:color w:val="auto"/>
            </w:rPr>
            <w:fldChar w:fldCharType="end"/>
          </w:r>
          <w:r>
            <w:rPr>
              <w:color w:val="auto"/>
            </w:rPr>
            <w:fldChar w:fldCharType="end"/>
          </w:r>
        </w:p>
        <w:p>
          <w:pPr>
            <w:pStyle w:val="18"/>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 HYPERLINK \l _Toc5879 </w:instrText>
          </w:r>
          <w:r>
            <w:rPr>
              <w:color w:val="auto"/>
            </w:rPr>
            <w:fldChar w:fldCharType="separate"/>
          </w:r>
          <w:r>
            <w:rPr>
              <w:rFonts w:hint="eastAsia"/>
              <w:color w:val="auto"/>
              <w:szCs w:val="32"/>
            </w:rPr>
            <w:t>第四章 评审办法</w:t>
          </w:r>
          <w:r>
            <w:rPr>
              <w:color w:val="auto"/>
            </w:rPr>
            <w:tab/>
          </w:r>
          <w:r>
            <w:rPr>
              <w:color w:val="auto"/>
            </w:rPr>
            <w:fldChar w:fldCharType="begin"/>
          </w:r>
          <w:r>
            <w:rPr>
              <w:color w:val="auto"/>
            </w:rPr>
            <w:instrText xml:space="preserve"> PAGEREF _Toc5879 \h </w:instrText>
          </w:r>
          <w:r>
            <w:rPr>
              <w:color w:val="auto"/>
            </w:rPr>
            <w:fldChar w:fldCharType="separate"/>
          </w:r>
          <w:r>
            <w:rPr>
              <w:color w:val="auto"/>
            </w:rPr>
            <w:t>13</w:t>
          </w:r>
          <w:r>
            <w:rPr>
              <w:color w:val="auto"/>
            </w:rPr>
            <w:fldChar w:fldCharType="end"/>
          </w:r>
          <w:r>
            <w:rPr>
              <w:color w:val="auto"/>
            </w:rPr>
            <w:fldChar w:fldCharType="end"/>
          </w:r>
        </w:p>
        <w:p>
          <w:pPr>
            <w:pStyle w:val="18"/>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 HYPERLINK \l _Toc17431 </w:instrText>
          </w:r>
          <w:r>
            <w:rPr>
              <w:color w:val="auto"/>
            </w:rPr>
            <w:fldChar w:fldCharType="separate"/>
          </w:r>
          <w:r>
            <w:rPr>
              <w:rFonts w:hint="eastAsia" w:ascii="宋体" w:hAnsi="宋体" w:eastAsia="宋体" w:cs="宋体"/>
              <w:bCs/>
              <w:color w:val="auto"/>
              <w:szCs w:val="32"/>
            </w:rPr>
            <w:t>第五章 合同格式及条款</w:t>
          </w:r>
          <w:r>
            <w:rPr>
              <w:color w:val="auto"/>
            </w:rPr>
            <w:tab/>
          </w:r>
          <w:r>
            <w:rPr>
              <w:color w:val="auto"/>
            </w:rPr>
            <w:fldChar w:fldCharType="begin"/>
          </w:r>
          <w:r>
            <w:rPr>
              <w:color w:val="auto"/>
            </w:rPr>
            <w:instrText xml:space="preserve"> PAGEREF _Toc17431 \h </w:instrText>
          </w:r>
          <w:r>
            <w:rPr>
              <w:color w:val="auto"/>
            </w:rPr>
            <w:fldChar w:fldCharType="separate"/>
          </w:r>
          <w:r>
            <w:rPr>
              <w:color w:val="auto"/>
            </w:rPr>
            <w:t>15</w:t>
          </w:r>
          <w:r>
            <w:rPr>
              <w:color w:val="auto"/>
            </w:rPr>
            <w:fldChar w:fldCharType="end"/>
          </w:r>
          <w:r>
            <w:rPr>
              <w:color w:val="auto"/>
            </w:rPr>
            <w:fldChar w:fldCharType="end"/>
          </w:r>
        </w:p>
        <w:p>
          <w:pPr>
            <w:pStyle w:val="18"/>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 HYPERLINK \l _Toc5393 </w:instrText>
          </w:r>
          <w:r>
            <w:rPr>
              <w:color w:val="auto"/>
            </w:rPr>
            <w:fldChar w:fldCharType="separate"/>
          </w:r>
          <w:r>
            <w:rPr>
              <w:rFonts w:hint="eastAsia"/>
              <w:color w:val="auto"/>
              <w:szCs w:val="32"/>
            </w:rPr>
            <w:t>第六章 响应文件格式</w:t>
          </w:r>
          <w:r>
            <w:rPr>
              <w:color w:val="auto"/>
            </w:rPr>
            <w:tab/>
          </w:r>
          <w:r>
            <w:rPr>
              <w:color w:val="auto"/>
            </w:rPr>
            <w:fldChar w:fldCharType="begin"/>
          </w:r>
          <w:r>
            <w:rPr>
              <w:color w:val="auto"/>
            </w:rPr>
            <w:instrText xml:space="preserve"> PAGEREF _Toc5393 \h </w:instrText>
          </w:r>
          <w:r>
            <w:rPr>
              <w:color w:val="auto"/>
            </w:rPr>
            <w:fldChar w:fldCharType="separate"/>
          </w:r>
          <w:r>
            <w:rPr>
              <w:color w:val="auto"/>
            </w:rPr>
            <w:t>19</w:t>
          </w:r>
          <w:r>
            <w:rPr>
              <w:color w:val="auto"/>
            </w:rPr>
            <w:fldChar w:fldCharType="end"/>
          </w:r>
          <w:r>
            <w:rPr>
              <w:color w:val="auto"/>
            </w:rPr>
            <w:fldChar w:fldCharType="end"/>
          </w:r>
        </w:p>
        <w:p>
          <w:pPr>
            <w:pStyle w:val="18"/>
            <w:keepNext w:val="0"/>
            <w:keepLines w:val="0"/>
            <w:pageBreakBefore w:val="0"/>
            <w:widowControl/>
            <w:tabs>
              <w:tab w:val="right" w:leader="dot" w:pos="8310"/>
            </w:tabs>
            <w:wordWrap/>
            <w:overflowPunct/>
            <w:topLinePunct w:val="0"/>
            <w:bidi w:val="0"/>
            <w:spacing w:line="480" w:lineRule="auto"/>
            <w:rPr>
              <w:color w:val="auto"/>
            </w:rPr>
          </w:pPr>
        </w:p>
        <w:p>
          <w:pPr>
            <w:keepNext w:val="0"/>
            <w:keepLines w:val="0"/>
            <w:pageBreakBefore w:val="0"/>
            <w:widowControl/>
            <w:wordWrap/>
            <w:overflowPunct/>
            <w:topLinePunct w:val="0"/>
            <w:bidi w:val="0"/>
            <w:spacing w:line="480" w:lineRule="auto"/>
            <w:rPr>
              <w:color w:val="auto"/>
            </w:rPr>
          </w:pPr>
          <w:r>
            <w:rPr>
              <w:color w:val="auto"/>
            </w:rPr>
            <w:fldChar w:fldCharType="end"/>
          </w:r>
        </w:p>
      </w:sdtContent>
    </w:sdt>
    <w:p>
      <w:pPr>
        <w:pStyle w:val="4"/>
        <w:spacing w:line="360" w:lineRule="auto"/>
        <w:jc w:val="center"/>
        <w:rPr>
          <w:rFonts w:hint="eastAsia" w:ascii="宋体" w:hAnsi="宋体" w:cs="宋体"/>
          <w:color w:val="auto"/>
          <w:sz w:val="32"/>
          <w:szCs w:val="32"/>
          <w:lang w:val="en-US" w:eastAsia="zh-CN"/>
        </w:rPr>
      </w:pPr>
      <w:bookmarkStart w:id="0" w:name="_Toc25247"/>
    </w:p>
    <w:p>
      <w:pPr>
        <w:pStyle w:val="4"/>
        <w:spacing w:line="360" w:lineRule="auto"/>
        <w:jc w:val="center"/>
        <w:rPr>
          <w:rFonts w:hint="eastAsia" w:ascii="宋体" w:hAnsi="宋体" w:cs="宋体"/>
          <w:color w:val="auto"/>
          <w:sz w:val="32"/>
          <w:szCs w:val="32"/>
          <w:lang w:val="en-US" w:eastAsia="zh-CN"/>
        </w:rPr>
      </w:pPr>
    </w:p>
    <w:p>
      <w:pPr>
        <w:pStyle w:val="4"/>
        <w:spacing w:line="360" w:lineRule="auto"/>
        <w:jc w:val="center"/>
        <w:rPr>
          <w:rFonts w:hint="eastAsia" w:ascii="宋体" w:hAnsi="宋体" w:cs="宋体"/>
          <w:color w:val="auto"/>
          <w:sz w:val="32"/>
          <w:szCs w:val="32"/>
          <w:lang w:val="en-US" w:eastAsia="zh-CN"/>
        </w:rPr>
      </w:pPr>
    </w:p>
    <w:p>
      <w:pPr>
        <w:pStyle w:val="4"/>
        <w:spacing w:line="360" w:lineRule="auto"/>
        <w:jc w:val="center"/>
        <w:rPr>
          <w:rFonts w:hint="eastAsia" w:ascii="宋体" w:hAnsi="宋体" w:cs="宋体"/>
          <w:color w:val="auto"/>
          <w:sz w:val="32"/>
          <w:szCs w:val="32"/>
          <w:lang w:val="en-US" w:eastAsia="zh-CN"/>
        </w:rPr>
      </w:pPr>
    </w:p>
    <w:p>
      <w:pPr>
        <w:pStyle w:val="4"/>
        <w:spacing w:line="360" w:lineRule="auto"/>
        <w:jc w:val="center"/>
        <w:rPr>
          <w:rFonts w:hint="eastAsia" w:ascii="宋体" w:hAnsi="宋体" w:cs="宋体"/>
          <w:color w:val="auto"/>
          <w:sz w:val="32"/>
          <w:szCs w:val="32"/>
          <w:lang w:val="en-US" w:eastAsia="zh-CN"/>
        </w:rPr>
      </w:pPr>
    </w:p>
    <w:p>
      <w:pPr>
        <w:rPr>
          <w:rFonts w:hint="eastAsia" w:ascii="宋体" w:hAnsi="宋体" w:cs="宋体"/>
          <w:color w:val="auto"/>
          <w:sz w:val="32"/>
          <w:szCs w:val="32"/>
          <w:lang w:val="en-US" w:eastAsia="zh-CN"/>
        </w:rPr>
      </w:pPr>
    </w:p>
    <w:p>
      <w:pPr>
        <w:pStyle w:val="2"/>
        <w:rPr>
          <w:rFonts w:hint="eastAsia" w:ascii="宋体" w:hAnsi="宋体" w:cs="宋体"/>
          <w:color w:val="auto"/>
          <w:sz w:val="32"/>
          <w:szCs w:val="32"/>
          <w:lang w:val="en-US" w:eastAsia="zh-CN"/>
        </w:rPr>
      </w:pPr>
    </w:p>
    <w:p>
      <w:pPr>
        <w:pStyle w:val="3"/>
        <w:rPr>
          <w:rFonts w:hint="eastAsia"/>
          <w:color w:val="auto"/>
          <w:lang w:val="en-US" w:eastAsia="zh-CN"/>
        </w:rPr>
      </w:pPr>
    </w:p>
    <w:p>
      <w:pPr>
        <w:pStyle w:val="3"/>
        <w:rPr>
          <w:rFonts w:hint="eastAsia"/>
          <w:color w:val="auto"/>
          <w:lang w:val="en-US" w:eastAsia="zh-CN"/>
        </w:rPr>
      </w:pPr>
    </w:p>
    <w:p>
      <w:pPr>
        <w:pStyle w:val="4"/>
        <w:spacing w:line="360" w:lineRule="auto"/>
        <w:jc w:val="center"/>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val="en-US" w:eastAsia="zh-CN"/>
        </w:rPr>
        <w:t xml:space="preserve">第一章 </w:t>
      </w:r>
      <w:r>
        <w:rPr>
          <w:rFonts w:hint="eastAsia" w:ascii="宋体" w:hAnsi="宋体" w:eastAsia="宋体" w:cs="宋体"/>
          <w:b/>
          <w:bCs w:val="0"/>
          <w:color w:val="auto"/>
          <w:sz w:val="32"/>
          <w:szCs w:val="32"/>
          <w:lang w:eastAsia="zh-CN"/>
        </w:rPr>
        <w:t>竞争性</w:t>
      </w:r>
      <w:r>
        <w:rPr>
          <w:rFonts w:hint="eastAsia" w:ascii="宋体" w:hAnsi="宋体" w:eastAsia="宋体" w:cs="宋体"/>
          <w:b/>
          <w:bCs w:val="0"/>
          <w:color w:val="auto"/>
          <w:sz w:val="32"/>
          <w:szCs w:val="32"/>
          <w:lang w:val="en-US" w:eastAsia="zh-CN"/>
        </w:rPr>
        <w:t>谈判</w:t>
      </w:r>
      <w:r>
        <w:rPr>
          <w:rFonts w:hint="eastAsia" w:ascii="宋体" w:hAnsi="宋体" w:eastAsia="宋体" w:cs="宋体"/>
          <w:b/>
          <w:bCs w:val="0"/>
          <w:color w:val="auto"/>
          <w:sz w:val="32"/>
          <w:szCs w:val="32"/>
          <w:lang w:eastAsia="zh-CN"/>
        </w:rPr>
        <w:t>公告</w:t>
      </w:r>
      <w:bookmarkEnd w:id="0"/>
    </w:p>
    <w:p>
      <w:pPr>
        <w:keepNext w:val="0"/>
        <w:keepLines w:val="0"/>
        <w:pageBreakBefore w:val="0"/>
        <w:widowControl/>
        <w:shd w:val="clear" w:color="auto" w:fill="auto"/>
        <w:kinsoku/>
        <w:wordWrap/>
        <w:overflowPunct/>
        <w:topLinePunct w:val="0"/>
        <w:autoSpaceDN/>
        <w:bidi w:val="0"/>
        <w:adjustRightInd w:val="0"/>
        <w:snapToGrid w:val="0"/>
        <w:spacing w:line="360" w:lineRule="auto"/>
        <w:ind w:firstLine="480" w:firstLineChars="200"/>
        <w:jc w:val="left"/>
        <w:textAlignment w:val="auto"/>
        <w:rPr>
          <w:rFonts w:hint="eastAsia" w:ascii="宋体" w:hAnsi="宋体" w:cs="宋体"/>
          <w:color w:val="auto"/>
          <w:kern w:val="0"/>
          <w:sz w:val="24"/>
          <w:szCs w:val="24"/>
          <w:lang w:val="en-US" w:eastAsia="zh-CN"/>
        </w:rPr>
      </w:pPr>
    </w:p>
    <w:p>
      <w:pPr>
        <w:spacing w:before="180" w:line="353" w:lineRule="auto"/>
        <w:ind w:firstLine="47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兰州现代职业学院</w:t>
      </w:r>
      <w:r>
        <w:rPr>
          <w:rFonts w:hint="eastAsia" w:ascii="宋体" w:hAnsi="宋体" w:eastAsia="宋体" w:cs="宋体"/>
          <w:color w:val="auto"/>
          <w:sz w:val="24"/>
          <w:szCs w:val="24"/>
        </w:rPr>
        <w:t>将以竞争性</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方式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兰州现代职业学院东校区空气热源泵系统维修更换项目</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现欢迎合格的供应商参加。</w:t>
      </w:r>
    </w:p>
    <w:p>
      <w:pPr>
        <w:spacing w:before="180" w:line="353" w:lineRule="auto"/>
        <w:ind w:firstLine="479"/>
        <w:jc w:val="both"/>
        <w:rPr>
          <w:rFonts w:hint="eastAsia" w:ascii="宋体" w:hAnsi="宋体" w:eastAsia="宋体" w:cs="宋体"/>
          <w:color w:val="auto"/>
          <w:sz w:val="24"/>
          <w:szCs w:val="24"/>
          <w:highlight w:val="none"/>
          <w:lang w:val="en-US" w:eastAsia="zh-CN"/>
        </w:rPr>
      </w:pPr>
      <w:bookmarkStart w:id="1" w:name="_Toc22482"/>
      <w:r>
        <w:rPr>
          <w:rFonts w:hint="eastAsia" w:ascii="宋体" w:hAnsi="宋体" w:eastAsia="宋体" w:cs="宋体"/>
          <w:b/>
          <w:bCs/>
          <w:color w:val="auto"/>
          <w:sz w:val="24"/>
          <w:szCs w:val="24"/>
          <w:highlight w:val="none"/>
          <w:lang w:val="en-US" w:eastAsia="zh-CN"/>
        </w:rPr>
        <w:t>一、项目编号：</w:t>
      </w:r>
      <w:bookmarkEnd w:id="1"/>
      <w:r>
        <w:rPr>
          <w:rFonts w:hint="eastAsia" w:ascii="宋体" w:hAnsi="宋体" w:eastAsia="宋体" w:cs="宋体"/>
          <w:color w:val="auto"/>
          <w:spacing w:val="-2"/>
          <w:sz w:val="24"/>
          <w:szCs w:val="24"/>
          <w:highlight w:val="none"/>
          <w:u w:val="single"/>
          <w:lang w:eastAsia="zh-CN"/>
        </w:rPr>
        <w:t>LXGZ-HW-2025001</w:t>
      </w:r>
    </w:p>
    <w:p>
      <w:pPr>
        <w:spacing w:before="180" w:line="353" w:lineRule="auto"/>
        <w:ind w:firstLine="479"/>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二、预算金额：</w:t>
      </w:r>
      <w:r>
        <w:rPr>
          <w:rFonts w:hint="eastAsia" w:ascii="宋体" w:hAnsi="宋体" w:eastAsia="宋体" w:cs="宋体"/>
          <w:color w:val="auto"/>
          <w:sz w:val="24"/>
          <w:szCs w:val="24"/>
          <w:highlight w:val="none"/>
          <w:lang w:val="en-US" w:eastAsia="zh-CN"/>
        </w:rPr>
        <w:t>56672元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23" w:firstLineChars="300"/>
        <w:textAlignment w:val="baseline"/>
        <w:rPr>
          <w:rFonts w:hint="eastAsia" w:ascii="宋体" w:hAnsi="宋体" w:eastAsia="宋体" w:cs="宋体"/>
          <w:color w:val="auto"/>
          <w:spacing w:val="-1"/>
          <w:sz w:val="24"/>
          <w:szCs w:val="24"/>
          <w:highlight w:val="none"/>
          <w:u w:val="single"/>
          <w:lang w:eastAsia="zh-CN"/>
        </w:rPr>
      </w:pPr>
      <w:r>
        <w:rPr>
          <w:rFonts w:hint="eastAsia" w:ascii="宋体" w:hAnsi="宋体" w:eastAsia="宋体" w:cs="宋体"/>
          <w:b/>
          <w:bCs/>
          <w:color w:val="auto"/>
          <w:sz w:val="24"/>
          <w:szCs w:val="24"/>
          <w:highlight w:val="none"/>
          <w:lang w:val="en-US" w:eastAsia="zh-CN"/>
        </w:rPr>
        <w:t>三、采购需求：</w:t>
      </w:r>
      <w:r>
        <w:rPr>
          <w:rFonts w:hint="eastAsia" w:ascii="宋体" w:hAnsi="宋体" w:eastAsia="宋体" w:cs="宋体"/>
          <w:color w:val="auto"/>
          <w:spacing w:val="-2"/>
          <w:sz w:val="24"/>
          <w:szCs w:val="24"/>
          <w:highlight w:val="none"/>
          <w:u w:val="single"/>
          <w:lang w:eastAsia="zh-CN"/>
        </w:rPr>
        <w:t>对兰州现代职业学院东校区原有</w:t>
      </w:r>
      <w:r>
        <w:rPr>
          <w:rFonts w:hint="eastAsia" w:ascii="宋体" w:hAnsi="宋体" w:eastAsia="宋体" w:cs="宋体"/>
          <w:color w:val="auto"/>
          <w:spacing w:val="-2"/>
          <w:sz w:val="24"/>
          <w:szCs w:val="24"/>
          <w:highlight w:val="none"/>
          <w:u w:val="single"/>
          <w:lang w:val="en-US" w:eastAsia="zh-CN"/>
        </w:rPr>
        <w:t>空气源热泵系统中</w:t>
      </w:r>
      <w:r>
        <w:rPr>
          <w:rFonts w:hint="eastAsia" w:ascii="宋体" w:hAnsi="宋体" w:eastAsia="宋体" w:cs="宋体"/>
          <w:color w:val="auto"/>
          <w:spacing w:val="-2"/>
          <w:sz w:val="24"/>
          <w:szCs w:val="24"/>
          <w:highlight w:val="none"/>
          <w:u w:val="single"/>
          <w:lang w:eastAsia="zh-CN"/>
        </w:rPr>
        <w:t>的两台制热量空气源热泵更换，维修更换设备线路及检测探头、清洗不锈钢水箱、更换洗澡间花洒头，</w:t>
      </w:r>
      <w:r>
        <w:rPr>
          <w:rFonts w:hint="eastAsia" w:ascii="宋体" w:hAnsi="宋体" w:eastAsia="宋体" w:cs="宋体"/>
          <w:color w:val="auto"/>
          <w:spacing w:val="-2"/>
          <w:sz w:val="24"/>
          <w:szCs w:val="24"/>
          <w:highlight w:val="none"/>
          <w:u w:val="single"/>
          <w:lang w:val="en-US" w:eastAsia="zh-CN"/>
        </w:rPr>
        <w:t>保证空气原泵系统正常使用</w:t>
      </w:r>
      <w:r>
        <w:rPr>
          <w:rFonts w:hint="eastAsia" w:ascii="宋体" w:hAnsi="宋体" w:eastAsia="宋体" w:cs="宋体"/>
          <w:color w:val="auto"/>
          <w:spacing w:val="-2"/>
          <w:sz w:val="24"/>
          <w:szCs w:val="24"/>
          <w:highlight w:val="none"/>
          <w:u w:val="single"/>
          <w:lang w:eastAsia="zh-CN"/>
        </w:rPr>
        <w:t>。</w:t>
      </w:r>
    </w:p>
    <w:p>
      <w:pPr>
        <w:spacing w:before="180" w:line="353" w:lineRule="auto"/>
        <w:ind w:firstLine="479"/>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、申请人的资格要求</w:t>
      </w:r>
    </w:p>
    <w:p>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2.落实政府采购政策需满足的资格要求：本项目面向中小企业预留采购份额比例为100%，须提供《中小企业声明函》（原件）(必须为公告发布之日至投标截止时间内出具)。 </w:t>
      </w:r>
    </w:p>
    <w:p>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pPr>
        <w:spacing w:before="180" w:line="353" w:lineRule="auto"/>
        <w:ind w:firstLine="479"/>
        <w:jc w:val="both"/>
        <w:rPr>
          <w:rFonts w:hint="default" w:ascii="宋体" w:hAnsi="宋体" w:eastAsia="宋体" w:cs="宋体"/>
          <w:color w:val="auto"/>
          <w:sz w:val="24"/>
          <w:szCs w:val="24"/>
          <w:lang w:val="en-US" w:eastAsia="zh-CN"/>
        </w:rPr>
      </w:pPr>
      <w:bookmarkStart w:id="2" w:name="OLE_LINK1"/>
      <w:r>
        <w:rPr>
          <w:rFonts w:hint="eastAsia" w:ascii="宋体" w:hAnsi="宋体" w:eastAsia="宋体" w:cs="宋体"/>
          <w:color w:val="auto"/>
          <w:sz w:val="24"/>
          <w:szCs w:val="24"/>
          <w:lang w:val="en-US" w:eastAsia="zh-CN"/>
        </w:rPr>
        <w:t>无</w:t>
      </w:r>
    </w:p>
    <w:bookmarkEnd w:id="2"/>
    <w:p>
      <w:pPr>
        <w:spacing w:before="180" w:line="353" w:lineRule="auto"/>
        <w:ind w:firstLine="479"/>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pPr>
        <w:spacing w:before="180" w:line="353" w:lineRule="auto"/>
        <w:ind w:firstLine="479"/>
        <w:jc w:val="both"/>
        <w:rPr>
          <w:rFonts w:hint="eastAsia" w:ascii="宋体" w:hAnsi="宋体" w:eastAsia="宋体" w:cs="宋体"/>
          <w:b/>
          <w:bCs/>
          <w:color w:val="auto"/>
          <w:sz w:val="24"/>
          <w:szCs w:val="24"/>
          <w:lang w:eastAsia="zh-CN"/>
        </w:rPr>
      </w:pPr>
      <w:bookmarkStart w:id="3" w:name="_Toc1993"/>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lang w:eastAsia="zh-CN"/>
        </w:rPr>
        <w:t>、获取竞争性</w:t>
      </w:r>
      <w:r>
        <w:rPr>
          <w:rFonts w:hint="eastAsia" w:ascii="宋体" w:hAnsi="宋体" w:eastAsia="宋体" w:cs="宋体"/>
          <w:b/>
          <w:bCs/>
          <w:color w:val="auto"/>
          <w:sz w:val="24"/>
          <w:szCs w:val="24"/>
          <w:lang w:val="en-US" w:eastAsia="zh-CN"/>
        </w:rPr>
        <w:t>谈判</w:t>
      </w:r>
      <w:r>
        <w:rPr>
          <w:rFonts w:hint="eastAsia" w:ascii="宋体" w:hAnsi="宋体" w:eastAsia="宋体" w:cs="宋体"/>
          <w:b/>
          <w:bCs/>
          <w:color w:val="auto"/>
          <w:sz w:val="24"/>
          <w:szCs w:val="24"/>
          <w:lang w:eastAsia="zh-CN"/>
        </w:rPr>
        <w:t>文件的时间、方式</w:t>
      </w:r>
      <w:bookmarkEnd w:id="3"/>
    </w:p>
    <w:p>
      <w:pPr>
        <w:spacing w:before="78" w:line="219" w:lineRule="auto"/>
        <w:ind w:firstLine="460" w:firstLineChars="20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1、获取竞争性谈判</w:t>
      </w:r>
      <w:r>
        <w:rPr>
          <w:rFonts w:ascii="宋体" w:hAnsi="宋体" w:eastAsia="宋体" w:cs="宋体"/>
          <w:color w:val="auto"/>
          <w:spacing w:val="-5"/>
          <w:sz w:val="24"/>
          <w:szCs w:val="24"/>
          <w:highlight w:val="none"/>
          <w:lang w:eastAsia="zh-CN"/>
        </w:rPr>
        <w:t>文件的时间：</w:t>
      </w:r>
      <w:r>
        <w:rPr>
          <w:rFonts w:ascii="宋体" w:hAnsi="宋体" w:eastAsia="宋体" w:cs="宋体"/>
          <w:color w:val="auto"/>
          <w:spacing w:val="-5"/>
          <w:sz w:val="24"/>
          <w:szCs w:val="24"/>
          <w:highlight w:val="none"/>
          <w:u w:val="single"/>
          <w:lang w:eastAsia="zh-CN"/>
        </w:rPr>
        <w:t>2025</w:t>
      </w:r>
      <w:r>
        <w:rPr>
          <w:rFonts w:ascii="宋体" w:hAnsi="宋体" w:eastAsia="宋体" w:cs="宋体"/>
          <w:color w:val="auto"/>
          <w:spacing w:val="-40"/>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年</w:t>
      </w:r>
      <w:r>
        <w:rPr>
          <w:rFonts w:ascii="宋体" w:hAnsi="宋体" w:eastAsia="宋体" w:cs="宋体"/>
          <w:color w:val="auto"/>
          <w:spacing w:val="-5"/>
          <w:sz w:val="24"/>
          <w:szCs w:val="24"/>
          <w:highlight w:val="none"/>
          <w:u w:val="single"/>
          <w:lang w:eastAsia="zh-CN"/>
        </w:rPr>
        <w:t xml:space="preserve"> 07 </w:t>
      </w:r>
      <w:r>
        <w:rPr>
          <w:rFonts w:ascii="宋体" w:hAnsi="宋体" w:eastAsia="宋体" w:cs="宋体"/>
          <w:color w:val="auto"/>
          <w:spacing w:val="-5"/>
          <w:sz w:val="24"/>
          <w:szCs w:val="24"/>
          <w:highlight w:val="none"/>
          <w:lang w:eastAsia="zh-CN"/>
        </w:rPr>
        <w:t>月</w:t>
      </w:r>
      <w:r>
        <w:rPr>
          <w:rFonts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51"/>
          <w:sz w:val="24"/>
          <w:szCs w:val="24"/>
          <w:highlight w:val="none"/>
          <w:u w:val="single"/>
          <w:lang w:val="en-US" w:eastAsia="zh-CN"/>
        </w:rPr>
        <w:t>30</w:t>
      </w:r>
      <w:r>
        <w:rPr>
          <w:rFonts w:ascii="宋体" w:hAnsi="宋体" w:eastAsia="宋体" w:cs="宋体"/>
          <w:color w:val="auto"/>
          <w:spacing w:val="-5"/>
          <w:sz w:val="24"/>
          <w:szCs w:val="24"/>
          <w:highlight w:val="none"/>
          <w:lang w:eastAsia="zh-CN"/>
        </w:rPr>
        <w:t>日至</w:t>
      </w:r>
      <w:r>
        <w:rPr>
          <w:rFonts w:ascii="宋体" w:hAnsi="宋体" w:eastAsia="宋体" w:cs="宋体"/>
          <w:color w:val="auto"/>
          <w:spacing w:val="-48"/>
          <w:sz w:val="24"/>
          <w:szCs w:val="24"/>
          <w:highlight w:val="none"/>
          <w:lang w:eastAsia="zh-CN"/>
        </w:rPr>
        <w:t xml:space="preserve"> </w:t>
      </w:r>
      <w:r>
        <w:rPr>
          <w:rFonts w:ascii="宋体" w:hAnsi="宋体" w:eastAsia="宋体" w:cs="宋体"/>
          <w:color w:val="auto"/>
          <w:spacing w:val="-5"/>
          <w:sz w:val="24"/>
          <w:szCs w:val="24"/>
          <w:highlight w:val="none"/>
          <w:u w:val="single"/>
          <w:lang w:eastAsia="zh-CN"/>
        </w:rPr>
        <w:t>2025</w:t>
      </w:r>
      <w:r>
        <w:rPr>
          <w:rFonts w:ascii="宋体" w:hAnsi="宋体" w:eastAsia="宋体" w:cs="宋体"/>
          <w:color w:val="auto"/>
          <w:spacing w:val="-50"/>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年</w:t>
      </w:r>
      <w:r>
        <w:rPr>
          <w:rFonts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5"/>
          <w:sz w:val="24"/>
          <w:szCs w:val="24"/>
          <w:highlight w:val="none"/>
          <w:u w:val="single"/>
          <w:lang w:val="en-US" w:eastAsia="zh-CN"/>
        </w:rPr>
        <w:t>08</w:t>
      </w:r>
      <w:r>
        <w:rPr>
          <w:rFonts w:ascii="宋体" w:hAnsi="宋体" w:eastAsia="宋体" w:cs="宋体"/>
          <w:color w:val="auto"/>
          <w:spacing w:val="16"/>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月</w:t>
      </w:r>
      <w:r>
        <w:rPr>
          <w:rFonts w:hint="eastAsia" w:ascii="宋体" w:hAnsi="宋体" w:eastAsia="宋体" w:cs="宋体"/>
          <w:color w:val="auto"/>
          <w:spacing w:val="27"/>
          <w:sz w:val="24"/>
          <w:szCs w:val="24"/>
          <w:highlight w:val="none"/>
          <w:u w:val="single"/>
          <w:lang w:val="en-US" w:eastAsia="zh-CN"/>
        </w:rPr>
        <w:t xml:space="preserve"> 1 </w:t>
      </w:r>
      <w:r>
        <w:rPr>
          <w:rFonts w:ascii="宋体" w:hAnsi="宋体" w:eastAsia="宋体" w:cs="宋体"/>
          <w:color w:val="auto"/>
          <w:spacing w:val="-5"/>
          <w:sz w:val="24"/>
          <w:szCs w:val="24"/>
          <w:highlight w:val="none"/>
          <w:lang w:eastAsia="zh-CN"/>
        </w:rPr>
        <w:t>日</w:t>
      </w:r>
      <w:r>
        <w:rPr>
          <w:rFonts w:ascii="宋体" w:hAnsi="宋体" w:eastAsia="宋体" w:cs="宋体"/>
          <w:color w:val="auto"/>
          <w:spacing w:val="-5"/>
          <w:sz w:val="24"/>
          <w:szCs w:val="24"/>
          <w:lang w:eastAsia="zh-CN"/>
        </w:rPr>
        <w:t>。</w:t>
      </w:r>
    </w:p>
    <w:p>
      <w:pPr>
        <w:spacing w:before="308" w:line="219" w:lineRule="auto"/>
        <w:ind w:left="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2、获取竞争性谈判文件的方式：</w:t>
      </w:r>
      <w:r>
        <w:rPr>
          <w:rFonts w:ascii="宋体" w:hAnsi="宋体" w:eastAsia="宋体" w:cs="宋体"/>
          <w:color w:val="auto"/>
          <w:spacing w:val="-1"/>
          <w:sz w:val="24"/>
          <w:szCs w:val="24"/>
          <w:u w:val="single"/>
          <w:lang w:eastAsia="zh-CN"/>
        </w:rPr>
        <w:t>线上获取（学院官网自行下载）</w:t>
      </w:r>
      <w:r>
        <w:rPr>
          <w:rFonts w:ascii="宋体" w:hAnsi="宋体" w:eastAsia="宋体" w:cs="宋体"/>
          <w:color w:val="auto"/>
          <w:spacing w:val="-1"/>
          <w:sz w:val="24"/>
          <w:szCs w:val="24"/>
          <w:lang w:eastAsia="zh-CN"/>
        </w:rPr>
        <w:t>。</w:t>
      </w:r>
    </w:p>
    <w:p>
      <w:pPr>
        <w:spacing w:before="308" w:line="219" w:lineRule="auto"/>
        <w:ind w:left="479"/>
        <w:rPr>
          <w:rFonts w:hint="eastAsia" w:ascii="宋体" w:hAnsi="宋体" w:eastAsia="宋体" w:cs="宋体"/>
          <w:color w:val="auto"/>
          <w:spacing w:val="-1"/>
          <w:sz w:val="24"/>
          <w:szCs w:val="24"/>
          <w:lang w:eastAsia="zh-CN"/>
        </w:rPr>
      </w:pPr>
      <w:bookmarkStart w:id="4" w:name="_Toc203933386"/>
      <w:r>
        <w:rPr>
          <w:rFonts w:ascii="宋体" w:hAnsi="宋体" w:eastAsia="宋体" w:cs="宋体"/>
          <w:color w:val="auto"/>
          <w:spacing w:val="-1"/>
          <w:sz w:val="24"/>
          <w:szCs w:val="24"/>
          <w:lang w:eastAsia="zh-CN"/>
        </w:rPr>
        <w:t>3、获取竞争性谈判文件应提交以下资料：</w:t>
      </w:r>
      <w:bookmarkEnd w:id="4"/>
    </w:p>
    <w:p>
      <w:pPr>
        <w:keepNext w:val="0"/>
        <w:keepLines w:val="0"/>
        <w:pageBreakBefore w:val="0"/>
        <w:widowControl/>
        <w:kinsoku w:val="0"/>
        <w:wordWrap/>
        <w:overflowPunct/>
        <w:topLinePunct w:val="0"/>
        <w:autoSpaceDE w:val="0"/>
        <w:autoSpaceDN w:val="0"/>
        <w:bidi w:val="0"/>
        <w:adjustRightInd w:val="0"/>
        <w:snapToGrid w:val="0"/>
        <w:spacing w:before="308" w:line="360" w:lineRule="auto"/>
        <w:ind w:firstLine="478" w:firstLineChars="200"/>
        <w:textAlignment w:val="baseline"/>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供应商将资料（营业执照（三证合一）或事业单位法人证书副本加盖公章的扫描件、授权委托书加盖公章的扫描件）</w:t>
      </w:r>
      <w:r>
        <w:rPr>
          <w:rFonts w:ascii="宋体" w:hAnsi="宋体" w:eastAsia="宋体" w:cs="宋体"/>
          <w:b/>
          <w:bCs/>
          <w:color w:val="auto"/>
          <w:spacing w:val="-1"/>
          <w:sz w:val="24"/>
          <w:szCs w:val="24"/>
          <w:lang w:eastAsia="zh-CN"/>
        </w:rPr>
        <w:t>所有资料须以一套 PDF 格式的文件发至邮箱（</w:t>
      </w:r>
      <w:r>
        <w:rPr>
          <w:rFonts w:ascii="宋体" w:hAnsi="宋体" w:eastAsia="宋体" w:cs="宋体"/>
          <w:b/>
          <w:bCs/>
          <w:color w:val="auto"/>
          <w:spacing w:val="-1"/>
          <w:sz w:val="24"/>
          <w:szCs w:val="24"/>
          <w:lang w:eastAsia="zh-CN"/>
        </w:rPr>
        <w:fldChar w:fldCharType="begin"/>
      </w:r>
      <w:r>
        <w:rPr>
          <w:rFonts w:ascii="宋体" w:hAnsi="宋体" w:eastAsia="宋体" w:cs="宋体"/>
          <w:b/>
          <w:bCs/>
          <w:color w:val="auto"/>
          <w:spacing w:val="-1"/>
          <w:sz w:val="24"/>
          <w:szCs w:val="24"/>
          <w:lang w:eastAsia="zh-CN"/>
        </w:rPr>
        <w:instrText xml:space="preserve"> HYPERLINK "mailto:853832910@qq.com" </w:instrText>
      </w:r>
      <w:r>
        <w:rPr>
          <w:rFonts w:ascii="宋体" w:hAnsi="宋体" w:eastAsia="宋体" w:cs="宋体"/>
          <w:b/>
          <w:bCs/>
          <w:color w:val="auto"/>
          <w:spacing w:val="-1"/>
          <w:sz w:val="24"/>
          <w:szCs w:val="24"/>
          <w:lang w:eastAsia="zh-CN"/>
        </w:rPr>
        <w:fldChar w:fldCharType="separate"/>
      </w:r>
      <w:r>
        <w:rPr>
          <w:rFonts w:hint="eastAsia" w:ascii="宋体" w:hAnsi="宋体" w:eastAsia="宋体" w:cs="宋体"/>
          <w:b/>
          <w:bCs/>
          <w:color w:val="auto"/>
          <w:spacing w:val="-1"/>
          <w:sz w:val="24"/>
          <w:szCs w:val="24"/>
          <w:lang w:eastAsia="zh-CN"/>
        </w:rPr>
        <w:t>369899306</w:t>
      </w:r>
      <w:r>
        <w:rPr>
          <w:rFonts w:ascii="宋体" w:hAnsi="宋体" w:eastAsia="宋体" w:cs="宋体"/>
          <w:b/>
          <w:bCs/>
          <w:color w:val="auto"/>
          <w:spacing w:val="-1"/>
          <w:sz w:val="24"/>
          <w:szCs w:val="24"/>
          <w:lang w:eastAsia="zh-CN"/>
        </w:rPr>
        <w:t>@qq.com</w:t>
      </w:r>
      <w:r>
        <w:rPr>
          <w:rFonts w:ascii="宋体" w:hAnsi="宋体" w:eastAsia="宋体" w:cs="宋体"/>
          <w:b/>
          <w:bCs/>
          <w:color w:val="auto"/>
          <w:spacing w:val="-1"/>
          <w:sz w:val="24"/>
          <w:szCs w:val="24"/>
          <w:lang w:eastAsia="zh-CN"/>
        </w:rPr>
        <w:fldChar w:fldCharType="end"/>
      </w:r>
      <w:r>
        <w:rPr>
          <w:rFonts w:ascii="宋体" w:hAnsi="宋体" w:eastAsia="宋体" w:cs="宋体"/>
          <w:b/>
          <w:bCs/>
          <w:color w:val="auto"/>
          <w:spacing w:val="-1"/>
          <w:sz w:val="24"/>
          <w:szCs w:val="24"/>
          <w:lang w:eastAsia="zh-CN"/>
        </w:rPr>
        <w:t>），发送邮件时请投标人填写联系人及联系电话 。未提供者以上资料者视为未报名成功 ，投标时将不予受理。</w:t>
      </w:r>
    </w:p>
    <w:p>
      <w:pPr>
        <w:spacing w:before="308" w:line="219" w:lineRule="auto"/>
        <w:ind w:left="479"/>
        <w:rPr>
          <w:rFonts w:hint="eastAsia" w:ascii="宋体" w:hAnsi="宋体" w:eastAsia="宋体" w:cs="宋体"/>
          <w:b/>
          <w:bCs/>
          <w:color w:val="auto"/>
          <w:spacing w:val="-1"/>
          <w:sz w:val="24"/>
          <w:szCs w:val="24"/>
          <w:lang w:val="en-US" w:eastAsia="zh-CN"/>
        </w:rPr>
      </w:pPr>
      <w:bookmarkStart w:id="5" w:name="_Toc11783"/>
      <w:r>
        <w:rPr>
          <w:rFonts w:hint="eastAsia" w:ascii="宋体" w:hAnsi="宋体" w:eastAsia="宋体" w:cs="宋体"/>
          <w:b/>
          <w:bCs/>
          <w:color w:val="auto"/>
          <w:spacing w:val="-1"/>
          <w:sz w:val="24"/>
          <w:szCs w:val="24"/>
          <w:lang w:val="en-US" w:eastAsia="zh-CN"/>
        </w:rPr>
        <w:t>六、竞争性谈判响应文件的递交</w:t>
      </w:r>
      <w:bookmarkEnd w:id="5"/>
    </w:p>
    <w:p>
      <w:pPr>
        <w:spacing w:before="308" w:line="219" w:lineRule="auto"/>
        <w:ind w:left="479"/>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w:t>
      </w:r>
      <w:r>
        <w:rPr>
          <w:rFonts w:hint="eastAsia" w:ascii="宋体" w:hAnsi="宋体" w:eastAsia="宋体" w:cs="宋体"/>
          <w:color w:val="auto"/>
          <w:spacing w:val="-1"/>
          <w:sz w:val="24"/>
          <w:szCs w:val="24"/>
          <w:lang w:eastAsia="zh-CN"/>
        </w:rPr>
        <w:t>递交截止时间：202</w:t>
      </w:r>
      <w:r>
        <w:rPr>
          <w:rFonts w:hint="eastAsia" w:ascii="宋体" w:hAnsi="宋体" w:eastAsia="宋体" w:cs="宋体"/>
          <w:color w:val="auto"/>
          <w:spacing w:val="-1"/>
          <w:sz w:val="24"/>
          <w:szCs w:val="24"/>
          <w:lang w:val="en-US" w:eastAsia="zh-CN"/>
        </w:rPr>
        <w:t>5</w:t>
      </w:r>
      <w:r>
        <w:rPr>
          <w:rFonts w:hint="eastAsia" w:ascii="宋体" w:hAnsi="宋体" w:eastAsia="宋体" w:cs="宋体"/>
          <w:color w:val="auto"/>
          <w:spacing w:val="-1"/>
          <w:sz w:val="24"/>
          <w:szCs w:val="24"/>
          <w:lang w:eastAsia="zh-CN"/>
        </w:rPr>
        <w:t>年</w:t>
      </w:r>
      <w:r>
        <w:rPr>
          <w:rFonts w:hint="eastAsia" w:ascii="宋体" w:hAnsi="宋体" w:eastAsia="宋体" w:cs="宋体"/>
          <w:color w:val="auto"/>
          <w:spacing w:val="-1"/>
          <w:sz w:val="24"/>
          <w:szCs w:val="24"/>
          <w:lang w:val="en-US" w:eastAsia="zh-CN"/>
        </w:rPr>
        <w:t>08</w:t>
      </w:r>
      <w:r>
        <w:rPr>
          <w:rFonts w:hint="eastAsia" w:ascii="宋体" w:hAnsi="宋体" w:eastAsia="宋体" w:cs="宋体"/>
          <w:color w:val="auto"/>
          <w:spacing w:val="-1"/>
          <w:sz w:val="24"/>
          <w:szCs w:val="24"/>
          <w:lang w:eastAsia="zh-CN"/>
        </w:rPr>
        <w:t>月</w:t>
      </w:r>
      <w:r>
        <w:rPr>
          <w:rFonts w:hint="eastAsia" w:ascii="宋体" w:hAnsi="宋体" w:eastAsia="宋体" w:cs="宋体"/>
          <w:color w:val="auto"/>
          <w:spacing w:val="-1"/>
          <w:sz w:val="24"/>
          <w:szCs w:val="24"/>
          <w:lang w:val="en-US" w:eastAsia="zh-CN"/>
        </w:rPr>
        <w:t>7</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分（北京时间）</w:t>
      </w:r>
      <w:r>
        <w:rPr>
          <w:rFonts w:hint="eastAsia" w:ascii="宋体" w:hAnsi="宋体" w:eastAsia="宋体" w:cs="宋体"/>
          <w:color w:val="auto"/>
          <w:sz w:val="24"/>
          <w:szCs w:val="24"/>
          <w:lang w:eastAsia="zh-CN"/>
        </w:rPr>
        <w:t>。</w:t>
      </w:r>
    </w:p>
    <w:p>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递交地点：</w:t>
      </w:r>
      <w:r>
        <w:rPr>
          <w:rFonts w:hint="eastAsia" w:ascii="宋体" w:hAnsi="宋体" w:eastAsia="宋体" w:cs="宋体"/>
          <w:color w:val="auto"/>
          <w:sz w:val="24"/>
          <w:szCs w:val="24"/>
          <w:lang w:val="en-US" w:eastAsia="zh-CN"/>
        </w:rPr>
        <w:t>兰州现代职业学院东校区二楼</w:t>
      </w:r>
      <w:r>
        <w:rPr>
          <w:rFonts w:hint="eastAsia" w:ascii="宋体" w:hAnsi="宋体" w:eastAsia="宋体" w:cs="宋体"/>
          <w:color w:val="auto"/>
          <w:sz w:val="24"/>
          <w:szCs w:val="24"/>
          <w:lang w:eastAsia="zh-CN"/>
        </w:rPr>
        <w:t>会议室</w:t>
      </w:r>
    </w:p>
    <w:p>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逾期送达的或者未送达指定地点的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文件，招标人不予受理。</w:t>
      </w:r>
    </w:p>
    <w:p>
      <w:pPr>
        <w:spacing w:before="180" w:line="353" w:lineRule="auto"/>
        <w:ind w:firstLine="479"/>
        <w:jc w:val="both"/>
        <w:rPr>
          <w:rFonts w:hint="eastAsia" w:ascii="宋体" w:hAnsi="宋体" w:eastAsia="宋体" w:cs="宋体"/>
          <w:b/>
          <w:bCs/>
          <w:color w:val="auto"/>
          <w:sz w:val="24"/>
          <w:szCs w:val="24"/>
          <w:lang w:val="en-US" w:eastAsia="zh-CN"/>
        </w:rPr>
      </w:pPr>
      <w:bookmarkStart w:id="6" w:name="_Toc27898"/>
      <w:r>
        <w:rPr>
          <w:rFonts w:hint="eastAsia" w:ascii="宋体" w:hAnsi="宋体" w:eastAsia="宋体" w:cs="宋体"/>
          <w:b/>
          <w:bCs/>
          <w:color w:val="auto"/>
          <w:sz w:val="24"/>
          <w:szCs w:val="24"/>
          <w:lang w:val="en-US" w:eastAsia="zh-CN"/>
        </w:rPr>
        <w:t>七、公告期限：</w:t>
      </w:r>
      <w:bookmarkEnd w:id="6"/>
    </w:p>
    <w:p>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本次公告在</w:t>
      </w:r>
      <w:r>
        <w:rPr>
          <w:rFonts w:hint="eastAsia" w:ascii="宋体" w:hAnsi="宋体" w:eastAsia="宋体" w:cs="宋体"/>
          <w:color w:val="auto"/>
          <w:sz w:val="24"/>
          <w:szCs w:val="24"/>
          <w:lang w:val="en-US" w:eastAsia="zh-CN"/>
        </w:rPr>
        <w:t>兰州现代职业学院官网</w:t>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"http://www.gsei.com.cn/）同时发布。公告期限为3个工作日。自2021年10月"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https://www.lzmvc.edu.cn/）发布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公告期限为3日。自202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 xml:space="preserve"> 30 </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日。</w:t>
      </w:r>
    </w:p>
    <w:p>
      <w:pPr>
        <w:spacing w:before="180" w:line="353" w:lineRule="auto"/>
        <w:ind w:firstLine="479"/>
        <w:jc w:val="both"/>
        <w:rPr>
          <w:rFonts w:hint="eastAsia" w:ascii="宋体" w:hAnsi="宋体" w:eastAsia="宋体" w:cs="宋体"/>
          <w:b/>
          <w:bCs/>
          <w:color w:val="auto"/>
          <w:sz w:val="24"/>
          <w:szCs w:val="24"/>
          <w:lang w:val="en-US" w:eastAsia="zh-CN"/>
        </w:rPr>
      </w:pPr>
      <w:bookmarkStart w:id="7" w:name="_Toc9538"/>
      <w:r>
        <w:rPr>
          <w:rFonts w:hint="eastAsia" w:ascii="宋体" w:hAnsi="宋体" w:eastAsia="宋体" w:cs="宋体"/>
          <w:b/>
          <w:bCs/>
          <w:color w:val="auto"/>
          <w:sz w:val="24"/>
          <w:szCs w:val="24"/>
          <w:lang w:val="en-US" w:eastAsia="zh-CN"/>
        </w:rPr>
        <w:t>八、联系方式</w:t>
      </w:r>
      <w:bookmarkEnd w:id="7"/>
    </w:p>
    <w:p>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招标人：兰州现代职业学院</w:t>
      </w:r>
    </w:p>
    <w:p>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地址：兰州新区西岔职教园区九龙江街500号</w:t>
      </w:r>
    </w:p>
    <w:p>
      <w:pPr>
        <w:spacing w:before="180" w:line="353" w:lineRule="auto"/>
        <w:ind w:firstLine="479"/>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赵国盛</w:t>
      </w:r>
    </w:p>
    <w:p>
      <w:pPr>
        <w:spacing w:before="180" w:line="353" w:lineRule="auto"/>
        <w:ind w:firstLine="479"/>
        <w:jc w:val="both"/>
        <w:rPr>
          <w:rFonts w:hint="default" w:ascii="宋体" w:hAnsi="宋体" w:eastAsia="宋体" w:cs="宋体"/>
          <w:color w:val="auto"/>
          <w:sz w:val="24"/>
          <w:szCs w:val="24"/>
          <w:lang w:val="en-US" w:eastAsia="zh-CN"/>
        </w:rPr>
      </w:pPr>
      <w:r>
        <w:rPr>
          <w:rFonts w:ascii="宋体" w:hAnsi="宋体" w:eastAsia="宋体" w:cs="宋体"/>
          <w:color w:val="auto"/>
          <w:spacing w:val="-9"/>
          <w:sz w:val="24"/>
          <w:szCs w:val="24"/>
          <w:lang w:eastAsia="zh-CN"/>
        </w:rPr>
        <w:t>电话：</w:t>
      </w:r>
      <w:r>
        <w:rPr>
          <w:rFonts w:ascii="宋体" w:hAnsi="宋体" w:eastAsia="宋体" w:cs="宋体"/>
          <w:color w:val="auto"/>
          <w:spacing w:val="32"/>
          <w:sz w:val="24"/>
          <w:szCs w:val="24"/>
          <w:lang w:eastAsia="zh-CN"/>
        </w:rPr>
        <w:t xml:space="preserve"> </w:t>
      </w:r>
      <w:r>
        <w:rPr>
          <w:rFonts w:hint="eastAsia" w:ascii="宋体" w:hAnsi="宋体" w:eastAsia="宋体" w:cs="宋体"/>
          <w:color w:val="auto"/>
          <w:spacing w:val="-9"/>
          <w:sz w:val="24"/>
          <w:szCs w:val="24"/>
          <w:lang w:val="en-US" w:eastAsia="zh-CN"/>
        </w:rPr>
        <w:t>13321285112</w:t>
      </w:r>
    </w:p>
    <w:p>
      <w:pPr>
        <w:spacing w:before="180" w:line="353" w:lineRule="auto"/>
        <w:ind w:firstLine="479"/>
        <w:jc w:val="both"/>
        <w:rPr>
          <w:rFonts w:hint="eastAsia" w:ascii="宋体" w:hAnsi="宋体" w:eastAsia="宋体" w:cs="宋体"/>
          <w:color w:val="auto"/>
          <w:sz w:val="24"/>
          <w:szCs w:val="24"/>
          <w:lang w:eastAsia="zh-CN"/>
        </w:rPr>
      </w:pPr>
      <w:r>
        <w:rPr>
          <w:rFonts w:ascii="宋体" w:hAnsi="宋体" w:eastAsia="宋体" w:cs="宋体"/>
          <w:color w:val="auto"/>
          <w:spacing w:val="-2"/>
          <w:position w:val="6"/>
          <w:sz w:val="24"/>
          <w:szCs w:val="24"/>
          <w:lang w:eastAsia="zh-CN"/>
        </w:rPr>
        <w:t>邮箱：</w:t>
      </w:r>
      <w:r>
        <w:rPr>
          <w:color w:val="auto"/>
        </w:rPr>
        <w:fldChar w:fldCharType="begin"/>
      </w:r>
      <w:r>
        <w:rPr>
          <w:color w:val="auto"/>
        </w:rPr>
        <w:instrText xml:space="preserve"> HYPERLINK "mailto:853832910@qq.com" </w:instrText>
      </w:r>
      <w:r>
        <w:rPr>
          <w:color w:val="auto"/>
        </w:rPr>
        <w:fldChar w:fldCharType="separate"/>
      </w:r>
      <w:r>
        <w:rPr>
          <w:rFonts w:ascii="宋体" w:hAnsi="宋体" w:eastAsia="宋体" w:cs="宋体"/>
          <w:b/>
          <w:bCs/>
          <w:color w:val="auto"/>
          <w:spacing w:val="-1"/>
          <w:sz w:val="24"/>
          <w:szCs w:val="24"/>
          <w:lang w:eastAsia="zh-CN"/>
        </w:rPr>
        <w:fldChar w:fldCharType="begin"/>
      </w:r>
      <w:r>
        <w:rPr>
          <w:rFonts w:ascii="宋体" w:hAnsi="宋体" w:eastAsia="宋体" w:cs="宋体"/>
          <w:b/>
          <w:bCs/>
          <w:color w:val="auto"/>
          <w:spacing w:val="-1"/>
          <w:sz w:val="24"/>
          <w:szCs w:val="24"/>
          <w:lang w:eastAsia="zh-CN"/>
        </w:rPr>
        <w:instrText xml:space="preserve"> HYPERLINK "mailto:853832910@qq.com" </w:instrText>
      </w:r>
      <w:r>
        <w:rPr>
          <w:rFonts w:ascii="宋体" w:hAnsi="宋体" w:eastAsia="宋体" w:cs="宋体"/>
          <w:b/>
          <w:bCs/>
          <w:color w:val="auto"/>
          <w:spacing w:val="-1"/>
          <w:sz w:val="24"/>
          <w:szCs w:val="24"/>
          <w:lang w:eastAsia="zh-CN"/>
        </w:rPr>
        <w:fldChar w:fldCharType="separate"/>
      </w:r>
      <w:r>
        <w:rPr>
          <w:rFonts w:hint="eastAsia" w:ascii="宋体" w:hAnsi="宋体" w:eastAsia="宋体" w:cs="宋体"/>
          <w:b/>
          <w:bCs/>
          <w:color w:val="auto"/>
          <w:spacing w:val="-1"/>
          <w:sz w:val="24"/>
          <w:szCs w:val="24"/>
          <w:lang w:eastAsia="zh-CN"/>
        </w:rPr>
        <w:t>369899306</w:t>
      </w:r>
      <w:r>
        <w:rPr>
          <w:rFonts w:ascii="宋体" w:hAnsi="宋体" w:eastAsia="宋体" w:cs="宋体"/>
          <w:b/>
          <w:bCs/>
          <w:color w:val="auto"/>
          <w:spacing w:val="-1"/>
          <w:sz w:val="24"/>
          <w:szCs w:val="24"/>
          <w:lang w:eastAsia="zh-CN"/>
        </w:rPr>
        <w:t>@qq.com</w:t>
      </w:r>
      <w:r>
        <w:rPr>
          <w:rFonts w:ascii="宋体" w:hAnsi="宋体" w:eastAsia="宋体" w:cs="宋体"/>
          <w:b/>
          <w:bCs/>
          <w:color w:val="auto"/>
          <w:spacing w:val="-1"/>
          <w:sz w:val="24"/>
          <w:szCs w:val="24"/>
          <w:lang w:eastAsia="zh-CN"/>
        </w:rPr>
        <w:fldChar w:fldCharType="end"/>
      </w:r>
      <w:r>
        <w:rPr>
          <w:rStyle w:val="27"/>
          <w:rFonts w:ascii="宋体" w:hAnsi="宋体" w:eastAsia="宋体" w:cs="宋体"/>
          <w:color w:val="auto"/>
          <w:spacing w:val="-2"/>
          <w:position w:val="6"/>
          <w:sz w:val="24"/>
          <w:szCs w:val="24"/>
          <w:lang w:eastAsia="zh-CN"/>
        </w:rPr>
        <w:fldChar w:fldCharType="end"/>
      </w:r>
    </w:p>
    <w:p>
      <w:pPr>
        <w:spacing w:before="180" w:line="353"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日 期；</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 xml:space="preserve">29 </w:t>
      </w:r>
      <w:r>
        <w:rPr>
          <w:rFonts w:hint="eastAsia" w:ascii="宋体" w:hAnsi="宋体" w:eastAsia="宋体" w:cs="宋体"/>
          <w:color w:val="auto"/>
          <w:sz w:val="24"/>
          <w:szCs w:val="24"/>
          <w:lang w:eastAsia="zh-CN"/>
        </w:rPr>
        <w:t>日</w:t>
      </w:r>
    </w:p>
    <w:p>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pPr>
        <w:keepNext w:val="0"/>
        <w:keepLines w:val="0"/>
        <w:pageBreakBefore w:val="0"/>
        <w:widowControl/>
        <w:kinsoku w:val="0"/>
        <w:wordWrap/>
        <w:overflowPunct/>
        <w:topLinePunct w:val="0"/>
        <w:autoSpaceDE w:val="0"/>
        <w:autoSpaceDN w:val="0"/>
        <w:bidi w:val="0"/>
        <w:adjustRightInd w:val="0"/>
        <w:snapToGrid w:val="0"/>
        <w:spacing w:before="180" w:line="353" w:lineRule="auto"/>
        <w:ind w:firstLine="465"/>
        <w:jc w:val="center"/>
        <w:textAlignment w:val="baseline"/>
        <w:outlineLvl w:val="0"/>
        <w:rPr>
          <w:rFonts w:hint="eastAsia" w:ascii="宋体" w:hAnsi="宋体" w:eastAsia="宋体" w:cs="宋体"/>
          <w:b/>
          <w:bCs/>
          <w:color w:val="auto"/>
          <w:sz w:val="32"/>
          <w:szCs w:val="32"/>
          <w:lang w:eastAsia="zh-CN"/>
        </w:rPr>
      </w:pPr>
      <w:bookmarkStart w:id="8" w:name="_Toc15959"/>
      <w:r>
        <w:rPr>
          <w:rFonts w:hint="eastAsia" w:ascii="宋体" w:hAnsi="宋体" w:eastAsia="宋体" w:cs="宋体"/>
          <w:b/>
          <w:bCs/>
          <w:color w:val="auto"/>
          <w:sz w:val="32"/>
          <w:szCs w:val="32"/>
        </w:rPr>
        <w:t>第二章 竞争性谈判须知</w:t>
      </w:r>
      <w:bookmarkEnd w:id="8"/>
    </w:p>
    <w:p>
      <w:pPr>
        <w:spacing w:before="180" w:line="353" w:lineRule="auto"/>
        <w:ind w:firstLine="479"/>
        <w:jc w:val="both"/>
        <w:rPr>
          <w:rFonts w:hint="eastAsia" w:ascii="宋体" w:hAnsi="宋体" w:eastAsia="宋体" w:cs="宋体"/>
          <w:b/>
          <w:bCs/>
          <w:color w:val="auto"/>
          <w:sz w:val="28"/>
          <w:szCs w:val="18"/>
        </w:rPr>
      </w:pPr>
      <w:r>
        <w:rPr>
          <w:rFonts w:hint="eastAsia" w:ascii="宋体" w:hAnsi="宋体" w:eastAsia="宋体" w:cs="宋体"/>
          <w:b/>
          <w:bCs/>
          <w:color w:val="auto"/>
          <w:sz w:val="28"/>
          <w:szCs w:val="18"/>
        </w:rPr>
        <w:t>（一）谈判须知前附表</w:t>
      </w:r>
    </w:p>
    <w:tbl>
      <w:tblPr>
        <w:tblStyle w:val="22"/>
        <w:tblpPr w:leftFromText="180" w:rightFromText="180" w:vertAnchor="text" w:horzAnchor="margin" w:tblpXSpec="center" w:tblpY="4"/>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667"/>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序号</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内  容</w:t>
            </w:r>
          </w:p>
        </w:tc>
        <w:tc>
          <w:tcPr>
            <w:tcW w:w="6705" w:type="dxa"/>
            <w:noWrap w:val="0"/>
            <w:vAlign w:val="center"/>
          </w:tcPr>
          <w:p>
            <w:pPr>
              <w:autoSpaceDE w:val="0"/>
              <w:autoSpaceDN w:val="0"/>
              <w:adjustRightInd w:val="0"/>
              <w:spacing w:line="300" w:lineRule="exact"/>
              <w:jc w:val="center"/>
              <w:rPr>
                <w:rFonts w:hint="eastAsia" w:ascii="宋体" w:hAnsi="宋体"/>
                <w:color w:val="auto"/>
                <w:sz w:val="24"/>
                <w:szCs w:val="24"/>
              </w:rPr>
            </w:pPr>
            <w:r>
              <w:rPr>
                <w:rFonts w:hint="eastAsia" w:ascii="宋体" w:hAnsi="宋体"/>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1</w:t>
            </w:r>
          </w:p>
        </w:tc>
        <w:tc>
          <w:tcPr>
            <w:tcW w:w="166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9"/>
              <w:rPr>
                <w:rFonts w:hint="eastAsia" w:ascii="宋体" w:hAnsi="宋体"/>
                <w:color w:val="auto"/>
                <w:sz w:val="24"/>
                <w:szCs w:val="24"/>
              </w:rPr>
            </w:pPr>
            <w:r>
              <w:rPr>
                <w:rFonts w:hint="eastAsia" w:ascii="宋体" w:hAnsi="宋体"/>
                <w:color w:val="auto"/>
                <w:sz w:val="24"/>
                <w:szCs w:val="24"/>
              </w:rPr>
              <w:t>项目名称</w:t>
            </w:r>
          </w:p>
        </w:tc>
        <w:tc>
          <w:tcPr>
            <w:tcW w:w="6705" w:type="dxa"/>
            <w:noWrap w:val="0"/>
            <w:vAlign w:val="center"/>
          </w:tcPr>
          <w:p>
            <w:pPr>
              <w:widowControl/>
              <w:spacing w:line="360" w:lineRule="auto"/>
              <w:rPr>
                <w:rFonts w:hint="eastAsia" w:ascii="宋体" w:hAnsi="宋体"/>
                <w:color w:val="auto"/>
                <w:sz w:val="24"/>
                <w:szCs w:val="24"/>
                <w:lang w:eastAsia="zh-CN"/>
              </w:rPr>
            </w:pPr>
            <w:r>
              <w:rPr>
                <w:rFonts w:hint="eastAsia" w:ascii="宋体" w:hAnsi="宋体" w:eastAsia="宋体" w:cs="宋体"/>
                <w:color w:val="auto"/>
                <w:sz w:val="24"/>
                <w:szCs w:val="24"/>
                <w:u w:val="none"/>
                <w:lang w:eastAsia="zh-CN"/>
              </w:rPr>
              <w:t>兰州现代</w:t>
            </w:r>
            <w:r>
              <w:rPr>
                <w:rFonts w:hint="eastAsia" w:ascii="宋体" w:hAnsi="宋体" w:eastAsia="宋体" w:cs="宋体"/>
                <w:color w:val="auto"/>
                <w:sz w:val="24"/>
                <w:szCs w:val="24"/>
                <w:highlight w:val="none"/>
                <w:u w:val="none"/>
                <w:lang w:eastAsia="zh-CN"/>
              </w:rPr>
              <w:t>职业</w:t>
            </w:r>
            <w:r>
              <w:rPr>
                <w:rFonts w:hint="eastAsia" w:ascii="宋体" w:hAnsi="宋体" w:eastAsia="宋体" w:cs="宋体"/>
                <w:color w:val="auto"/>
                <w:sz w:val="24"/>
                <w:szCs w:val="24"/>
                <w:highlight w:val="none"/>
                <w:u w:val="none"/>
                <w:lang w:val="en-US" w:eastAsia="zh-CN"/>
              </w:rPr>
              <w:t>学院</w:t>
            </w:r>
            <w:r>
              <w:rPr>
                <w:rFonts w:hint="eastAsia" w:ascii="宋体" w:hAnsi="宋体" w:eastAsia="宋体" w:cs="宋体"/>
                <w:color w:val="auto"/>
                <w:spacing w:val="1"/>
                <w:sz w:val="24"/>
                <w:szCs w:val="24"/>
                <w:highlight w:val="none"/>
                <w:u w:val="none"/>
                <w:lang w:eastAsia="zh-CN"/>
              </w:rPr>
              <w:t>东校区空气热源泵系统维修更换项目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2</w:t>
            </w:r>
          </w:p>
        </w:tc>
        <w:tc>
          <w:tcPr>
            <w:tcW w:w="1667" w:type="dxa"/>
            <w:noWrap w:val="0"/>
            <w:vAlign w:val="center"/>
          </w:tcPr>
          <w:p>
            <w:pPr>
              <w:jc w:val="center"/>
              <w:rPr>
                <w:rFonts w:hint="eastAsia" w:ascii="宋体" w:hAnsi="宋体"/>
                <w:color w:val="auto"/>
                <w:sz w:val="24"/>
                <w:szCs w:val="24"/>
              </w:rPr>
            </w:pPr>
            <w:r>
              <w:rPr>
                <w:color w:val="auto"/>
                <w:spacing w:val="-4"/>
              </w:rPr>
              <w:t>项目概况</w:t>
            </w:r>
          </w:p>
        </w:tc>
        <w:tc>
          <w:tcPr>
            <w:tcW w:w="6705" w:type="dxa"/>
            <w:noWrap w:val="0"/>
            <w:vAlign w:val="center"/>
          </w:tcPr>
          <w:p>
            <w:pPr>
              <w:widowControl/>
              <w:spacing w:line="360" w:lineRule="auto"/>
              <w:ind w:firstLine="484" w:firstLineChars="200"/>
              <w:rPr>
                <w:rFonts w:hint="eastAsia" w:ascii="宋体" w:hAnsi="宋体"/>
                <w:color w:val="auto"/>
                <w:sz w:val="24"/>
                <w:szCs w:val="24"/>
              </w:rPr>
            </w:pPr>
            <w:r>
              <w:rPr>
                <w:rFonts w:hint="eastAsia" w:ascii="宋体" w:hAnsi="宋体" w:eastAsia="宋体" w:cs="宋体"/>
                <w:color w:val="auto"/>
                <w:spacing w:val="1"/>
                <w:sz w:val="24"/>
                <w:szCs w:val="24"/>
                <w:highlight w:val="none"/>
                <w:u w:val="none"/>
                <w:lang w:eastAsia="zh-CN"/>
              </w:rPr>
              <w:t>对兰州现代职业学院东校区原有空气源热泵系统中的两台制热量空气源热泵更换，维修更换设备线路及检测探头、清洗不锈钢水箱、更换洗澡间花洒头，保证空气原泵系统正常使用。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3</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采购人</w:t>
            </w:r>
          </w:p>
        </w:tc>
        <w:tc>
          <w:tcPr>
            <w:tcW w:w="6705" w:type="dxa"/>
            <w:noWrap w:val="0"/>
            <w:vAlign w:val="center"/>
          </w:tcPr>
          <w:p>
            <w:pPr>
              <w:pStyle w:val="30"/>
              <w:spacing w:before="112" w:line="219" w:lineRule="auto"/>
              <w:ind w:left="107"/>
              <w:rPr>
                <w:rFonts w:hint="eastAsia"/>
                <w:color w:val="auto"/>
                <w:lang w:eastAsia="zh-CN"/>
              </w:rPr>
            </w:pPr>
            <w:r>
              <w:rPr>
                <w:color w:val="auto"/>
                <w:spacing w:val="-1"/>
                <w:lang w:eastAsia="zh-CN"/>
              </w:rPr>
              <w:t>名  称：兰州现代职业学院</w:t>
            </w:r>
          </w:p>
          <w:p>
            <w:pPr>
              <w:pStyle w:val="30"/>
              <w:spacing w:before="53" w:line="219" w:lineRule="auto"/>
              <w:ind w:left="104"/>
              <w:rPr>
                <w:rFonts w:hint="eastAsia"/>
                <w:color w:val="auto"/>
                <w:lang w:eastAsia="zh-CN"/>
              </w:rPr>
            </w:pPr>
            <w:r>
              <w:rPr>
                <w:color w:val="auto"/>
                <w:spacing w:val="-1"/>
                <w:lang w:eastAsia="zh-CN"/>
              </w:rPr>
              <w:t>地  址：兰州新区西岔职教园区九龙江街</w:t>
            </w:r>
            <w:r>
              <w:rPr>
                <w:color w:val="auto"/>
                <w:spacing w:val="-46"/>
                <w:lang w:eastAsia="zh-CN"/>
              </w:rPr>
              <w:t xml:space="preserve"> </w:t>
            </w:r>
            <w:r>
              <w:rPr>
                <w:color w:val="auto"/>
                <w:spacing w:val="-1"/>
                <w:lang w:eastAsia="zh-CN"/>
              </w:rPr>
              <w:t>50</w:t>
            </w:r>
            <w:r>
              <w:rPr>
                <w:color w:val="auto"/>
                <w:spacing w:val="-2"/>
                <w:lang w:eastAsia="zh-CN"/>
              </w:rPr>
              <w:t>0</w:t>
            </w:r>
            <w:r>
              <w:rPr>
                <w:color w:val="auto"/>
                <w:spacing w:val="-45"/>
                <w:lang w:eastAsia="zh-CN"/>
              </w:rPr>
              <w:t xml:space="preserve"> </w:t>
            </w:r>
            <w:r>
              <w:rPr>
                <w:color w:val="auto"/>
                <w:spacing w:val="-2"/>
                <w:lang w:eastAsia="zh-CN"/>
              </w:rPr>
              <w:t>号</w:t>
            </w:r>
          </w:p>
          <w:p>
            <w:pPr>
              <w:pStyle w:val="30"/>
              <w:spacing w:before="112" w:line="219" w:lineRule="auto"/>
              <w:ind w:left="107"/>
              <w:rPr>
                <w:rFonts w:hint="default"/>
                <w:color w:val="auto"/>
                <w:spacing w:val="-1"/>
                <w:lang w:val="en-US" w:eastAsia="zh-CN"/>
              </w:rPr>
            </w:pPr>
            <w:r>
              <w:rPr>
                <w:color w:val="auto"/>
                <w:spacing w:val="-1"/>
                <w:lang w:eastAsia="zh-CN"/>
              </w:rPr>
              <w:t>联系人：</w:t>
            </w:r>
            <w:r>
              <w:rPr>
                <w:rFonts w:hint="eastAsia"/>
                <w:color w:val="auto"/>
                <w:spacing w:val="-1"/>
                <w:lang w:val="en-US" w:eastAsia="zh-CN"/>
              </w:rPr>
              <w:t>赵国盛</w:t>
            </w:r>
          </w:p>
          <w:p>
            <w:pPr>
              <w:pStyle w:val="30"/>
              <w:spacing w:before="112" w:line="219" w:lineRule="auto"/>
              <w:ind w:left="107"/>
              <w:rPr>
                <w:rFonts w:hint="default" w:ascii="宋体" w:hAnsi="宋体"/>
                <w:color w:val="auto"/>
                <w:sz w:val="24"/>
                <w:szCs w:val="24"/>
                <w:lang w:val="en-US"/>
              </w:rPr>
            </w:pPr>
            <w:r>
              <w:rPr>
                <w:color w:val="auto"/>
                <w:spacing w:val="-1"/>
                <w:lang w:eastAsia="zh-CN"/>
              </w:rPr>
              <w:t>电  话：</w:t>
            </w:r>
            <w:r>
              <w:rPr>
                <w:rFonts w:hint="eastAsia"/>
                <w:color w:val="auto"/>
                <w:spacing w:val="-1"/>
                <w:lang w:val="en-US" w:eastAsia="zh-CN"/>
              </w:rPr>
              <w:t>13321285112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4</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供应商资</w:t>
            </w:r>
          </w:p>
          <w:p>
            <w:pPr>
              <w:jc w:val="center"/>
              <w:rPr>
                <w:rFonts w:hint="eastAsia" w:ascii="宋体" w:hAnsi="宋体"/>
                <w:color w:val="auto"/>
                <w:sz w:val="24"/>
                <w:szCs w:val="24"/>
              </w:rPr>
            </w:pPr>
            <w:r>
              <w:rPr>
                <w:rFonts w:hint="eastAsia" w:ascii="宋体" w:hAnsi="宋体"/>
                <w:color w:val="auto"/>
                <w:sz w:val="24"/>
                <w:szCs w:val="24"/>
              </w:rPr>
              <w:t>格要求</w:t>
            </w:r>
          </w:p>
        </w:tc>
        <w:tc>
          <w:tcPr>
            <w:tcW w:w="6705" w:type="dxa"/>
            <w:noWrap w:val="0"/>
            <w:vAlign w:val="center"/>
          </w:tcPr>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无</w:t>
            </w:r>
            <w:r>
              <w:rPr>
                <w:rFonts w:hint="eastAsia" w:ascii="宋体" w:hAnsi="宋体" w:eastAsia="宋体" w:cs="宋体"/>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rPr>
                <w:rFonts w:ascii="宋体" w:hAnsi="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5</w:t>
            </w:r>
          </w:p>
        </w:tc>
        <w:tc>
          <w:tcPr>
            <w:tcW w:w="1667" w:type="dxa"/>
            <w:noWrap w:val="0"/>
            <w:vAlign w:val="top"/>
          </w:tcPr>
          <w:p>
            <w:pPr>
              <w:pStyle w:val="30"/>
              <w:spacing w:before="169" w:line="219" w:lineRule="auto"/>
              <w:jc w:val="center"/>
              <w:rPr>
                <w:rFonts w:hint="eastAsia" w:ascii="宋体" w:hAnsi="宋体"/>
                <w:bCs/>
                <w:color w:val="auto"/>
                <w:sz w:val="24"/>
                <w:szCs w:val="24"/>
              </w:rPr>
            </w:pPr>
            <w:r>
              <w:rPr>
                <w:color w:val="auto"/>
                <w:spacing w:val="-3"/>
              </w:rPr>
              <w:t>采购方式</w:t>
            </w:r>
          </w:p>
        </w:tc>
        <w:tc>
          <w:tcPr>
            <w:tcW w:w="6705" w:type="dxa"/>
            <w:noWrap w:val="0"/>
            <w:vAlign w:val="top"/>
          </w:tcPr>
          <w:p>
            <w:pPr>
              <w:pStyle w:val="30"/>
              <w:spacing w:before="232" w:line="219" w:lineRule="auto"/>
              <w:ind w:left="107" w:leftChars="0"/>
              <w:rPr>
                <w:rFonts w:hint="eastAsia" w:ascii="宋体" w:hAnsi="宋体"/>
                <w:bCs/>
                <w:color w:val="auto"/>
                <w:sz w:val="24"/>
                <w:szCs w:val="24"/>
              </w:rPr>
            </w:pPr>
            <w:r>
              <w:rPr>
                <w:color w:val="auto"/>
                <w:spacing w:val="-3"/>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6</w:t>
            </w:r>
          </w:p>
        </w:tc>
        <w:tc>
          <w:tcPr>
            <w:tcW w:w="1667" w:type="dxa"/>
            <w:noWrap w:val="0"/>
            <w:vAlign w:val="center"/>
          </w:tcPr>
          <w:p>
            <w:pPr>
              <w:jc w:val="center"/>
              <w:rPr>
                <w:rFonts w:hint="eastAsia" w:ascii="宋体" w:hAnsi="宋体"/>
                <w:bCs/>
                <w:color w:val="auto"/>
                <w:sz w:val="24"/>
                <w:szCs w:val="24"/>
              </w:rPr>
            </w:pPr>
            <w:r>
              <w:rPr>
                <w:rFonts w:hint="eastAsia" w:ascii="宋体" w:hAnsi="宋体"/>
                <w:bCs/>
                <w:color w:val="auto"/>
                <w:sz w:val="24"/>
                <w:szCs w:val="24"/>
              </w:rPr>
              <w:t>项目预算</w:t>
            </w:r>
          </w:p>
        </w:tc>
        <w:tc>
          <w:tcPr>
            <w:tcW w:w="6705" w:type="dxa"/>
            <w:noWrap w:val="0"/>
            <w:vAlign w:val="center"/>
          </w:tcPr>
          <w:p>
            <w:pPr>
              <w:widowControl/>
              <w:spacing w:line="300" w:lineRule="exact"/>
              <w:rPr>
                <w:rFonts w:hint="eastAsia" w:ascii="宋体" w:hAnsi="宋体"/>
                <w:color w:val="auto"/>
                <w:sz w:val="24"/>
                <w:szCs w:val="24"/>
              </w:rPr>
            </w:pPr>
            <w:r>
              <w:rPr>
                <w:rFonts w:hint="eastAsia" w:ascii="宋体" w:hAnsi="宋体" w:eastAsia="宋体" w:cs="宋体"/>
                <w:color w:val="auto"/>
                <w:sz w:val="24"/>
                <w:szCs w:val="24"/>
                <w:highlight w:val="none"/>
                <w:lang w:val="en-US" w:eastAsia="zh-CN"/>
              </w:rPr>
              <w:t>56672元</w:t>
            </w:r>
            <w:r>
              <w:rPr>
                <w:rFonts w:hint="eastAsia" w:ascii="宋体" w:hAnsi="宋体"/>
                <w:color w:val="auto"/>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7</w:t>
            </w:r>
          </w:p>
        </w:tc>
        <w:tc>
          <w:tcPr>
            <w:tcW w:w="1667" w:type="dxa"/>
            <w:noWrap w:val="0"/>
            <w:vAlign w:val="center"/>
          </w:tcPr>
          <w:p>
            <w:pPr>
              <w:jc w:val="center"/>
              <w:rPr>
                <w:rFonts w:ascii="宋体" w:hAnsi="宋体"/>
                <w:bCs/>
                <w:color w:val="auto"/>
                <w:sz w:val="24"/>
                <w:szCs w:val="24"/>
              </w:rPr>
            </w:pPr>
            <w:r>
              <w:rPr>
                <w:rFonts w:hint="eastAsia" w:ascii="宋体" w:hAnsi="宋体"/>
                <w:bCs/>
                <w:color w:val="auto"/>
                <w:sz w:val="24"/>
                <w:szCs w:val="24"/>
              </w:rPr>
              <w:t>评审办法</w:t>
            </w:r>
          </w:p>
        </w:tc>
        <w:tc>
          <w:tcPr>
            <w:tcW w:w="6705" w:type="dxa"/>
            <w:noWrap w:val="0"/>
            <w:vAlign w:val="center"/>
          </w:tcPr>
          <w:p>
            <w:pPr>
              <w:widowControl/>
              <w:spacing w:line="300" w:lineRule="exact"/>
              <w:rPr>
                <w:rFonts w:ascii="宋体" w:hAnsi="宋体"/>
                <w:color w:val="auto"/>
                <w:sz w:val="24"/>
                <w:szCs w:val="24"/>
              </w:rPr>
            </w:pPr>
            <w:r>
              <w:rPr>
                <w:rFonts w:hint="eastAsia" w:ascii="宋体" w:hAnsi="宋体"/>
                <w:color w:val="auto"/>
                <w:sz w:val="24"/>
                <w:szCs w:val="24"/>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78" w:type="dxa"/>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8</w:t>
            </w:r>
          </w:p>
        </w:tc>
        <w:tc>
          <w:tcPr>
            <w:tcW w:w="1667" w:type="dxa"/>
            <w:noWrap w:val="0"/>
            <w:vAlign w:val="center"/>
          </w:tcPr>
          <w:p>
            <w:pPr>
              <w:widowControl/>
              <w:spacing w:line="3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交货时间</w:t>
            </w:r>
          </w:p>
        </w:tc>
        <w:tc>
          <w:tcPr>
            <w:tcW w:w="6705" w:type="dxa"/>
            <w:noWrap w:val="0"/>
            <w:vAlign w:val="center"/>
          </w:tcPr>
          <w:p>
            <w:pPr>
              <w:widowControl/>
              <w:spacing w:line="360" w:lineRule="auto"/>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交货时间</w:t>
            </w:r>
            <w:r>
              <w:rPr>
                <w:rFonts w:hint="eastAsia" w:ascii="宋体" w:hAnsi="宋体" w:eastAsia="宋体" w:cs="Arial"/>
                <w:color w:val="auto"/>
                <w:sz w:val="24"/>
                <w:szCs w:val="24"/>
                <w:highlight w:val="none"/>
              </w:rPr>
              <w:t>：自签订合同之日起</w:t>
            </w:r>
            <w:r>
              <w:rPr>
                <w:rFonts w:hint="eastAsia" w:ascii="宋体" w:hAnsi="宋体" w:eastAsia="宋体" w:cs="Arial"/>
                <w:color w:val="auto"/>
                <w:sz w:val="24"/>
                <w:szCs w:val="24"/>
                <w:highlight w:val="none"/>
                <w:lang w:val="en-US" w:eastAsia="zh-CN"/>
              </w:rPr>
              <w:t>20</w:t>
            </w:r>
            <w:r>
              <w:rPr>
                <w:rFonts w:hint="eastAsia" w:ascii="宋体" w:hAnsi="宋体" w:eastAsia="宋体" w:cs="Arial"/>
                <w:color w:val="auto"/>
                <w:sz w:val="24"/>
                <w:szCs w:val="24"/>
                <w:highlight w:val="none"/>
              </w:rPr>
              <w:t>日</w:t>
            </w:r>
            <w:r>
              <w:rPr>
                <w:rFonts w:hint="eastAsia" w:ascii="宋体" w:hAnsi="宋体" w:eastAsia="宋体" w:cs="Arial"/>
                <w:color w:val="auto"/>
                <w:sz w:val="24"/>
                <w:szCs w:val="24"/>
                <w:highlight w:val="none"/>
                <w:lang w:val="en-US" w:eastAsia="zh-CN"/>
              </w:rPr>
              <w:t>内</w:t>
            </w:r>
          </w:p>
          <w:p>
            <w:pPr>
              <w:widowControl/>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Arial"/>
                <w:color w:val="auto"/>
                <w:sz w:val="24"/>
                <w:szCs w:val="24"/>
                <w:highlight w:val="none"/>
                <w:lang w:val="en-US" w:eastAsia="zh-CN"/>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9</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联合体参与</w:t>
            </w:r>
          </w:p>
        </w:tc>
        <w:tc>
          <w:tcPr>
            <w:tcW w:w="6705" w:type="dxa"/>
            <w:noWrap w:val="0"/>
            <w:vAlign w:val="center"/>
          </w:tcPr>
          <w:p>
            <w:pPr>
              <w:widowControl/>
              <w:spacing w:line="360" w:lineRule="auto"/>
              <w:jc w:val="left"/>
              <w:rPr>
                <w:rFonts w:hint="eastAsia" w:ascii="宋体" w:hAnsi="宋体"/>
                <w:color w:val="auto"/>
                <w:sz w:val="24"/>
                <w:szCs w:val="24"/>
              </w:rPr>
            </w:pPr>
            <w:r>
              <w:rPr>
                <w:rFonts w:hint="eastAsia" w:ascii="宋体" w:hAnsi="宋体"/>
                <w:color w:val="auto"/>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78" w:type="dxa"/>
            <w:noWrap w:val="0"/>
            <w:vAlign w:val="center"/>
          </w:tcPr>
          <w:p>
            <w:pPr>
              <w:jc w:val="center"/>
              <w:rPr>
                <w:rFonts w:ascii="宋体" w:hAnsi="宋体"/>
                <w:color w:val="auto"/>
                <w:sz w:val="24"/>
                <w:szCs w:val="24"/>
              </w:rPr>
            </w:pPr>
            <w:r>
              <w:rPr>
                <w:rFonts w:hint="eastAsia" w:ascii="宋体" w:hAnsi="宋体"/>
                <w:color w:val="auto"/>
                <w:sz w:val="24"/>
                <w:szCs w:val="24"/>
              </w:rPr>
              <w:t>10</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谈判有效期</w:t>
            </w:r>
          </w:p>
        </w:tc>
        <w:tc>
          <w:tcPr>
            <w:tcW w:w="6705" w:type="dxa"/>
            <w:noWrap w:val="0"/>
            <w:vAlign w:val="center"/>
          </w:tcPr>
          <w:p>
            <w:pPr>
              <w:widowControl/>
              <w:spacing w:line="360" w:lineRule="auto"/>
              <w:jc w:val="left"/>
              <w:rPr>
                <w:rFonts w:hint="eastAsia" w:ascii="宋体" w:hAnsi="宋体"/>
                <w:color w:val="auto"/>
                <w:sz w:val="24"/>
                <w:szCs w:val="24"/>
              </w:rPr>
            </w:pPr>
            <w:r>
              <w:rPr>
                <w:rFonts w:hint="eastAsia" w:ascii="宋体" w:hAnsi="宋体" w:eastAsia="宋体"/>
                <w:color w:val="auto"/>
                <w:sz w:val="24"/>
                <w:szCs w:val="24"/>
                <w:lang w:val="en-US" w:eastAsia="zh-CN"/>
              </w:rPr>
              <w:t>60</w:t>
            </w:r>
            <w:r>
              <w:rPr>
                <w:rFonts w:hint="eastAsia" w:ascii="宋体" w:hAnsi="宋体"/>
                <w:color w:val="auto"/>
                <w:sz w:val="24"/>
                <w:szCs w:val="24"/>
              </w:rPr>
              <w:t>日历</w:t>
            </w:r>
            <w:r>
              <w:rPr>
                <w:rFonts w:hint="eastAsia" w:ascii="宋体" w:hAnsi="宋体"/>
                <w:color w:val="auto"/>
                <w:sz w:val="24"/>
                <w:szCs w:val="24"/>
                <w:lang w:val="en-US" w:eastAsia="zh-CN"/>
              </w:rPr>
              <w:t>日</w:t>
            </w:r>
            <w:r>
              <w:rPr>
                <w:rFonts w:hint="eastAsia" w:ascii="宋体" w:hAnsi="宋体"/>
                <w:color w:val="auto"/>
                <w:sz w:val="24"/>
                <w:szCs w:val="24"/>
              </w:rPr>
              <w:t>（从谈判截止之日算起）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1</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供应商的</w:t>
            </w:r>
          </w:p>
          <w:p>
            <w:pPr>
              <w:jc w:val="center"/>
              <w:rPr>
                <w:rFonts w:hint="eastAsia" w:ascii="宋体" w:hAnsi="宋体"/>
                <w:color w:val="auto"/>
                <w:sz w:val="24"/>
                <w:szCs w:val="24"/>
              </w:rPr>
            </w:pPr>
            <w:r>
              <w:rPr>
                <w:rFonts w:hint="eastAsia" w:ascii="宋体" w:hAnsi="宋体"/>
                <w:color w:val="auto"/>
                <w:sz w:val="24"/>
                <w:szCs w:val="24"/>
              </w:rPr>
              <w:t>替代方案</w:t>
            </w:r>
          </w:p>
        </w:tc>
        <w:tc>
          <w:tcPr>
            <w:tcW w:w="6705" w:type="dxa"/>
            <w:noWrap w:val="0"/>
            <w:vAlign w:val="center"/>
          </w:tcPr>
          <w:p>
            <w:pPr>
              <w:widowControl/>
              <w:spacing w:line="360" w:lineRule="auto"/>
              <w:jc w:val="left"/>
              <w:rPr>
                <w:rFonts w:hint="eastAsia" w:ascii="宋体" w:hAnsi="宋体"/>
                <w:color w:val="auto"/>
                <w:sz w:val="24"/>
                <w:szCs w:val="24"/>
              </w:rPr>
            </w:pPr>
            <w:r>
              <w:rPr>
                <w:rFonts w:hint="eastAsia" w:ascii="宋体" w:hAnsi="宋体"/>
                <w:color w:val="auto"/>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2</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谈判报价</w:t>
            </w:r>
          </w:p>
        </w:tc>
        <w:tc>
          <w:tcPr>
            <w:tcW w:w="6705" w:type="dxa"/>
            <w:noWrap w:val="0"/>
            <w:vAlign w:val="center"/>
          </w:tcPr>
          <w:p>
            <w:pPr>
              <w:spacing w:line="360" w:lineRule="auto"/>
              <w:rPr>
                <w:rFonts w:hint="eastAsia" w:ascii="宋体" w:hAnsi="宋体" w:eastAsia="宋体"/>
                <w:color w:val="auto"/>
                <w:sz w:val="24"/>
                <w:szCs w:val="24"/>
                <w:lang w:val="en-US" w:eastAsia="zh-CN"/>
              </w:rPr>
            </w:pPr>
            <w:r>
              <w:rPr>
                <w:rFonts w:hint="eastAsia" w:ascii="宋体" w:hAnsi="宋体"/>
                <w:color w:val="auto"/>
                <w:sz w:val="24"/>
                <w:szCs w:val="24"/>
              </w:rPr>
              <w:t>谈判报价应为完成本项目所要求的全部内容所包括的所有价格（即为</w:t>
            </w:r>
            <w:r>
              <w:rPr>
                <w:rFonts w:hint="eastAsia" w:ascii="宋体" w:hAnsi="宋体"/>
                <w:b/>
                <w:color w:val="auto"/>
                <w:sz w:val="24"/>
                <w:szCs w:val="24"/>
              </w:rPr>
              <w:t>项目总价</w:t>
            </w:r>
            <w:r>
              <w:rPr>
                <w:rFonts w:hint="eastAsia" w:ascii="宋体" w:hAnsi="宋体"/>
                <w:color w:val="auto"/>
                <w:sz w:val="24"/>
                <w:szCs w:val="24"/>
              </w:rPr>
              <w:t>），报价人应对</w:t>
            </w:r>
            <w:r>
              <w:rPr>
                <w:rFonts w:hint="eastAsia" w:ascii="宋体" w:hAnsi="宋体" w:eastAsia="宋体"/>
                <w:color w:val="auto"/>
                <w:sz w:val="24"/>
                <w:szCs w:val="24"/>
                <w:lang w:val="en-US" w:eastAsia="zh-CN"/>
              </w:rPr>
              <w:t>项目</w:t>
            </w:r>
            <w:r>
              <w:rPr>
                <w:rFonts w:hint="eastAsia" w:ascii="宋体" w:hAnsi="宋体"/>
                <w:color w:val="auto"/>
                <w:sz w:val="24"/>
                <w:szCs w:val="24"/>
              </w:rPr>
              <w:t>进行总报价，总报价包括了</w:t>
            </w:r>
            <w:r>
              <w:rPr>
                <w:rFonts w:hint="eastAsia" w:ascii="宋体" w:hAnsi="宋体" w:eastAsia="宋体"/>
                <w:color w:val="auto"/>
                <w:sz w:val="24"/>
                <w:szCs w:val="24"/>
                <w:lang w:val="en-US" w:eastAsia="zh-CN"/>
              </w:rPr>
              <w:t>项目实施的所有费用</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lang w:val="en-US" w:eastAsia="zh-CN"/>
              </w:rPr>
              <w:t>响应</w:t>
            </w:r>
            <w:r>
              <w:rPr>
                <w:rFonts w:hint="eastAsia" w:ascii="宋体" w:hAnsi="宋体" w:cs="宋体"/>
                <w:color w:val="auto"/>
                <w:sz w:val="24"/>
                <w:szCs w:val="24"/>
              </w:rPr>
              <w:t>文件份数</w:t>
            </w:r>
          </w:p>
        </w:tc>
        <w:tc>
          <w:tcPr>
            <w:tcW w:w="6705" w:type="dxa"/>
            <w:noWrap w:val="0"/>
            <w:vAlign w:val="center"/>
          </w:tcPr>
          <w:p>
            <w:pPr>
              <w:spacing w:line="360" w:lineRule="auto"/>
              <w:rPr>
                <w:rFonts w:hint="eastAsia" w:ascii="宋体" w:hAnsi="宋体" w:cs="宋体"/>
                <w:color w:val="auto"/>
                <w:sz w:val="24"/>
                <w:szCs w:val="24"/>
              </w:rPr>
            </w:pPr>
            <w:r>
              <w:rPr>
                <w:rFonts w:hint="eastAsia" w:ascii="宋体" w:hAnsi="宋体" w:cs="宋体"/>
                <w:color w:val="auto"/>
                <w:sz w:val="24"/>
                <w:szCs w:val="24"/>
              </w:rPr>
              <w:t>正本一份、副本</w:t>
            </w:r>
            <w:r>
              <w:rPr>
                <w:rFonts w:hint="eastAsia" w:ascii="宋体" w:hAnsi="宋体" w:cs="宋体"/>
                <w:color w:val="auto"/>
                <w:sz w:val="24"/>
                <w:szCs w:val="24"/>
                <w:lang w:val="en-US" w:eastAsia="zh-CN"/>
              </w:rPr>
              <w:t>一</w:t>
            </w:r>
            <w:r>
              <w:rPr>
                <w:rFonts w:hint="eastAsia" w:ascii="宋体" w:hAnsi="宋体" w:cs="宋体"/>
                <w:color w:val="auto"/>
                <w:sz w:val="24"/>
                <w:szCs w:val="24"/>
              </w:rPr>
              <w:t>份、</w:t>
            </w:r>
            <w:r>
              <w:rPr>
                <w:rFonts w:hint="eastAsia" w:ascii="宋体" w:hAnsi="宋体" w:cs="宋体"/>
                <w:color w:val="auto"/>
                <w:sz w:val="24"/>
                <w:szCs w:val="24"/>
                <w:lang w:val="en-US" w:eastAsia="zh-CN"/>
              </w:rPr>
              <w:t>报价一览表一份、</w:t>
            </w:r>
            <w:r>
              <w:rPr>
                <w:rFonts w:hint="eastAsia" w:ascii="宋体" w:hAnsi="宋体" w:cs="宋体"/>
                <w:color w:val="auto"/>
                <w:sz w:val="24"/>
                <w:szCs w:val="24"/>
              </w:rPr>
              <w:t>电子版U盘一份（word 格式及PDF格式），以上必须提供，否则视为无效投标。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4</w:t>
            </w:r>
          </w:p>
        </w:tc>
        <w:tc>
          <w:tcPr>
            <w:tcW w:w="1667" w:type="dxa"/>
            <w:noWrap w:val="0"/>
            <w:vAlign w:val="center"/>
          </w:tcPr>
          <w:p>
            <w:pPr>
              <w:spacing w:line="360" w:lineRule="auto"/>
              <w:jc w:val="center"/>
              <w:rPr>
                <w:rFonts w:ascii="宋体" w:hAnsi="宋体" w:cs="宋体"/>
                <w:color w:val="auto"/>
                <w:sz w:val="24"/>
                <w:szCs w:val="24"/>
              </w:rPr>
            </w:pPr>
            <w:r>
              <w:rPr>
                <w:rFonts w:hint="eastAsia" w:ascii="宋体" w:hAnsi="宋体"/>
                <w:color w:val="auto"/>
                <w:sz w:val="24"/>
                <w:szCs w:val="24"/>
                <w:lang w:val="en-US" w:eastAsia="zh-CN"/>
              </w:rPr>
              <w:t>响应</w:t>
            </w:r>
            <w:r>
              <w:rPr>
                <w:rFonts w:ascii="宋体" w:hAnsi="宋体" w:cs="宋体"/>
                <w:color w:val="auto"/>
                <w:sz w:val="24"/>
                <w:szCs w:val="24"/>
              </w:rPr>
              <w:t>文件的</w:t>
            </w:r>
            <w:r>
              <w:rPr>
                <w:rFonts w:hint="eastAsia" w:ascii="宋体" w:hAnsi="宋体" w:cs="宋体"/>
                <w:color w:val="auto"/>
                <w:sz w:val="24"/>
                <w:szCs w:val="24"/>
              </w:rPr>
              <w:t>密封和装订</w:t>
            </w:r>
          </w:p>
        </w:tc>
        <w:tc>
          <w:tcPr>
            <w:tcW w:w="6705" w:type="dxa"/>
            <w:noWrap w:val="0"/>
            <w:vAlign w:val="center"/>
          </w:tcPr>
          <w:p>
            <w:pPr>
              <w:spacing w:line="360" w:lineRule="auto"/>
              <w:ind w:left="100"/>
              <w:rPr>
                <w:rFonts w:hint="default" w:ascii="宋体" w:hAnsi="宋体" w:eastAsia="宋体" w:cs="宋体"/>
                <w:color w:val="auto"/>
                <w:sz w:val="24"/>
                <w:szCs w:val="24"/>
                <w:lang w:val="en-US" w:eastAsia="zh-CN"/>
              </w:rPr>
            </w:pPr>
            <w:r>
              <w:rPr>
                <w:rFonts w:ascii="宋体" w:hAnsi="宋体" w:cs="宋体"/>
                <w:color w:val="auto"/>
                <w:sz w:val="24"/>
                <w:szCs w:val="24"/>
              </w:rPr>
              <w:t>正本</w:t>
            </w:r>
            <w:r>
              <w:rPr>
                <w:rFonts w:hint="eastAsia" w:ascii="宋体" w:hAnsi="宋体" w:cs="宋体"/>
                <w:color w:val="auto"/>
                <w:sz w:val="24"/>
                <w:szCs w:val="24"/>
              </w:rPr>
              <w:t>、</w:t>
            </w:r>
            <w:r>
              <w:rPr>
                <w:rFonts w:ascii="宋体" w:hAnsi="宋体" w:cs="宋体"/>
                <w:color w:val="auto"/>
                <w:sz w:val="24"/>
                <w:szCs w:val="24"/>
              </w:rPr>
              <w:t>副本</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报价一览表、</w:t>
            </w:r>
            <w:r>
              <w:rPr>
                <w:rFonts w:hint="eastAsia" w:ascii="宋体" w:hAnsi="宋体" w:cs="宋体"/>
                <w:color w:val="auto"/>
                <w:sz w:val="24"/>
                <w:szCs w:val="24"/>
              </w:rPr>
              <w:t>电子版U盘一份</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以上文件均分别单独密封。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5</w:t>
            </w:r>
          </w:p>
        </w:tc>
        <w:tc>
          <w:tcPr>
            <w:tcW w:w="1667" w:type="dxa"/>
            <w:noWrap w:val="0"/>
            <w:vAlign w:val="center"/>
          </w:tcPr>
          <w:p>
            <w:pPr>
              <w:jc w:val="center"/>
              <w:rPr>
                <w:rFonts w:hint="default" w:ascii="宋体" w:hAnsi="宋体" w:eastAsia="宋体" w:cs="Arial"/>
                <w:color w:val="auto"/>
                <w:sz w:val="24"/>
                <w:szCs w:val="24"/>
                <w:lang w:val="en-US" w:eastAsia="zh-CN"/>
              </w:rPr>
            </w:pPr>
            <w:r>
              <w:rPr>
                <w:rFonts w:hint="eastAsia" w:ascii="宋体" w:hAnsi="宋体" w:eastAsia="宋体" w:cs="Arial"/>
                <w:color w:val="auto"/>
                <w:sz w:val="24"/>
                <w:szCs w:val="24"/>
                <w:lang w:val="en-US" w:eastAsia="zh-CN"/>
              </w:rPr>
              <w:t>付款方式</w:t>
            </w:r>
          </w:p>
        </w:tc>
        <w:tc>
          <w:tcPr>
            <w:tcW w:w="6705" w:type="dxa"/>
            <w:noWrap w:val="0"/>
            <w:vAlign w:val="center"/>
          </w:tcPr>
          <w:p>
            <w:pPr>
              <w:jc w:val="left"/>
              <w:rPr>
                <w:rFonts w:hint="default" w:ascii="宋体" w:hAnsi="宋体" w:eastAsia="宋体" w:cs="Arial"/>
                <w:color w:val="auto"/>
                <w:sz w:val="24"/>
                <w:szCs w:val="24"/>
                <w:lang w:val="en"/>
              </w:rPr>
            </w:pPr>
            <w:r>
              <w:rPr>
                <w:rFonts w:hint="eastAsia" w:ascii="宋体" w:hAnsi="宋体" w:eastAsia="宋体" w:cs="Arial"/>
                <w:color w:val="auto"/>
                <w:sz w:val="24"/>
                <w:szCs w:val="24"/>
                <w:lang w:val="en-US" w:eastAsia="zh-CN"/>
              </w:rPr>
              <w:t>供应商通过甲方验收</w:t>
            </w:r>
            <w:r>
              <w:rPr>
                <w:rFonts w:hint="eastAsia" w:ascii="宋体" w:hAnsi="宋体" w:eastAsia="宋体" w:cs="Arial"/>
                <w:color w:val="auto"/>
                <w:sz w:val="24"/>
                <w:szCs w:val="24"/>
                <w:lang w:eastAsia="zh-CN"/>
              </w:rPr>
              <w:t>以后，向乙方支付合同总金额的</w:t>
            </w:r>
            <w:r>
              <w:rPr>
                <w:rFonts w:hint="eastAsia" w:ascii="宋体" w:hAnsi="宋体" w:eastAsia="宋体" w:cs="Arial"/>
                <w:color w:val="auto"/>
                <w:sz w:val="24"/>
                <w:szCs w:val="24"/>
                <w:lang w:val="en-US" w:eastAsia="zh-CN"/>
              </w:rPr>
              <w:t>100</w:t>
            </w:r>
            <w:r>
              <w:rPr>
                <w:rFonts w:hint="eastAsia" w:ascii="宋体" w:hAnsi="宋体" w:eastAsia="宋体" w:cs="Arial"/>
                <w:color w:val="auto"/>
                <w:sz w:val="24"/>
                <w:szCs w:val="24"/>
                <w:lang w:eastAsia="zh-CN"/>
              </w:rPr>
              <w:t>％</w:t>
            </w:r>
            <w:r>
              <w:rPr>
                <w:rFonts w:hint="default" w:ascii="宋体" w:hAnsi="宋体" w:eastAsia="宋体" w:cs="Arial"/>
                <w:color w:val="auto"/>
                <w:sz w:val="24"/>
                <w:szCs w:val="24"/>
                <w:lang w:val="en" w:eastAsia="zh-CN"/>
              </w:rPr>
              <w:t>（</w:t>
            </w:r>
            <w:r>
              <w:rPr>
                <w:rFonts w:hint="eastAsia" w:ascii="宋体" w:hAnsi="宋体" w:eastAsia="宋体" w:cs="Arial"/>
                <w:color w:val="auto"/>
                <w:sz w:val="24"/>
                <w:szCs w:val="24"/>
                <w:lang w:eastAsia="zh-CN"/>
              </w:rPr>
              <w:t>乙方应同时提供发票</w:t>
            </w:r>
            <w:r>
              <w:rPr>
                <w:rFonts w:hint="default" w:ascii="宋体" w:hAnsi="宋体" w:eastAsia="宋体" w:cs="Arial"/>
                <w:color w:val="auto"/>
                <w:sz w:val="24"/>
                <w:szCs w:val="24"/>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6</w:t>
            </w:r>
          </w:p>
        </w:tc>
        <w:tc>
          <w:tcPr>
            <w:tcW w:w="1667" w:type="dxa"/>
            <w:noWrap w:val="0"/>
            <w:vAlign w:val="top"/>
          </w:tcPr>
          <w:p>
            <w:pPr>
              <w:pStyle w:val="30"/>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color w:val="auto"/>
                <w:sz w:val="24"/>
                <w:szCs w:val="24"/>
              </w:rPr>
            </w:pPr>
            <w:r>
              <w:rPr>
                <w:rFonts w:hint="eastAsia" w:ascii="宋体" w:hAnsi="宋体" w:eastAsia="Arial" w:cs="Arial"/>
                <w:snapToGrid w:val="0"/>
                <w:color w:val="auto"/>
                <w:kern w:val="0"/>
                <w:sz w:val="24"/>
                <w:szCs w:val="24"/>
                <w:lang w:val="en-US" w:eastAsia="zh-CN"/>
              </w:rPr>
              <w:t>谈判响应性文件是否退还</w:t>
            </w:r>
          </w:p>
        </w:tc>
        <w:tc>
          <w:tcPr>
            <w:tcW w:w="6705" w:type="dxa"/>
            <w:noWrap w:val="0"/>
            <w:vAlign w:val="top"/>
          </w:tcPr>
          <w:p>
            <w:pPr>
              <w:pStyle w:val="30"/>
              <w:spacing w:before="78" w:line="220" w:lineRule="auto"/>
              <w:rPr>
                <w:rFonts w:hint="eastAsia" w:ascii="宋体" w:hAnsi="宋体" w:eastAsia="宋体"/>
                <w:color w:val="auto"/>
                <w:sz w:val="24"/>
                <w:szCs w:val="24"/>
                <w:highlight w:val="yellow"/>
                <w:lang w:eastAsia="zh-CN"/>
              </w:rPr>
            </w:pP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7</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lang w:val="en-US" w:eastAsia="zh-CN"/>
              </w:rPr>
              <w:t>谈判</w:t>
            </w:r>
            <w:r>
              <w:rPr>
                <w:rFonts w:ascii="宋体" w:hAnsi="宋体"/>
                <w:color w:val="auto"/>
                <w:sz w:val="24"/>
                <w:szCs w:val="24"/>
              </w:rPr>
              <w:t>时间和地点</w:t>
            </w:r>
          </w:p>
        </w:tc>
        <w:tc>
          <w:tcPr>
            <w:tcW w:w="6705" w:type="dxa"/>
            <w:noWrap w:val="0"/>
            <w:vAlign w:val="center"/>
          </w:tcPr>
          <w:p>
            <w:pPr>
              <w:spacing w:line="360" w:lineRule="auto"/>
              <w:rPr>
                <w:rFonts w:hint="eastAsia" w:ascii="宋体" w:hAnsi="宋体" w:cs="Times New Roman"/>
                <w:color w:val="auto"/>
                <w:sz w:val="24"/>
              </w:rPr>
            </w:pPr>
            <w:r>
              <w:rPr>
                <w:rFonts w:hint="eastAsia" w:ascii="宋体" w:hAnsi="宋体"/>
                <w:color w:val="auto"/>
                <w:sz w:val="24"/>
                <w:szCs w:val="24"/>
              </w:rPr>
              <w:t>谈判</w:t>
            </w:r>
            <w:r>
              <w:rPr>
                <w:rFonts w:ascii="宋体" w:hAnsi="宋体"/>
                <w:color w:val="auto"/>
                <w:sz w:val="24"/>
                <w:szCs w:val="24"/>
              </w:rPr>
              <w:t>时间</w:t>
            </w:r>
            <w:r>
              <w:rPr>
                <w:rFonts w:hint="eastAsia" w:ascii="宋体" w:hAnsi="宋体" w:cs="Times New Roman"/>
                <w:color w:val="auto"/>
                <w:sz w:val="24"/>
              </w:rPr>
              <w:t>：</w:t>
            </w:r>
            <w:r>
              <w:rPr>
                <w:rFonts w:hint="eastAsia" w:ascii="宋体" w:hAnsi="宋体" w:cs="Times New Roman"/>
                <w:color w:val="auto"/>
                <w:sz w:val="24"/>
                <w:szCs w:val="24"/>
              </w:rPr>
              <w:t>202</w:t>
            </w:r>
            <w:r>
              <w:rPr>
                <w:rFonts w:hint="eastAsia" w:ascii="宋体" w:hAnsi="宋体" w:eastAsia="宋体" w:cs="Times New Roman"/>
                <w:color w:val="auto"/>
                <w:sz w:val="24"/>
                <w:szCs w:val="24"/>
                <w:lang w:val="en-US" w:eastAsia="zh-CN"/>
              </w:rPr>
              <w:t>5</w:t>
            </w:r>
            <w:r>
              <w:rPr>
                <w:rFonts w:hint="eastAsia" w:ascii="宋体" w:hAnsi="宋体" w:cs="Times New Roman"/>
                <w:color w:val="auto"/>
                <w:sz w:val="24"/>
                <w:szCs w:val="24"/>
              </w:rPr>
              <w:t>年</w:t>
            </w:r>
            <w:r>
              <w:rPr>
                <w:rFonts w:hint="eastAsia" w:ascii="宋体" w:hAnsi="宋体" w:eastAsia="宋体" w:cs="Times New Roman"/>
                <w:color w:val="auto"/>
                <w:sz w:val="24"/>
                <w:szCs w:val="24"/>
                <w:lang w:val="en-US" w:eastAsia="zh-CN"/>
              </w:rPr>
              <w:t>8</w:t>
            </w:r>
            <w:r>
              <w:rPr>
                <w:rFonts w:hint="eastAsia" w:ascii="宋体" w:hAnsi="宋体" w:cs="Times New Roman"/>
                <w:color w:val="auto"/>
                <w:sz w:val="24"/>
                <w:szCs w:val="24"/>
              </w:rPr>
              <w:t>月</w:t>
            </w:r>
            <w:r>
              <w:rPr>
                <w:rFonts w:hint="eastAsia" w:ascii="宋体" w:hAnsi="宋体" w:cs="Times New Roman"/>
                <w:color w:val="auto"/>
                <w:sz w:val="24"/>
                <w:szCs w:val="24"/>
                <w:lang w:val="en-US" w:eastAsia="zh-CN"/>
              </w:rPr>
              <w:t>7</w:t>
            </w:r>
            <w:r>
              <w:rPr>
                <w:rFonts w:hint="eastAsia" w:ascii="宋体" w:hAnsi="宋体" w:cs="Times New Roman"/>
                <w:color w:val="auto"/>
                <w:sz w:val="24"/>
                <w:szCs w:val="24"/>
              </w:rPr>
              <w:t>日</w:t>
            </w:r>
            <w:r>
              <w:rPr>
                <w:rFonts w:hint="eastAsia" w:ascii="宋体" w:hAnsi="宋体" w:eastAsia="宋体" w:cs="Times New Roman"/>
                <w:color w:val="auto"/>
                <w:sz w:val="24"/>
                <w:szCs w:val="24"/>
                <w:lang w:val="en-US" w:eastAsia="zh-CN"/>
              </w:rPr>
              <w:t>9</w:t>
            </w:r>
            <w:r>
              <w:rPr>
                <w:rFonts w:hint="eastAsia" w:ascii="宋体" w:hAnsi="宋体" w:cs="Times New Roman"/>
                <w:color w:val="auto"/>
                <w:sz w:val="24"/>
                <w:szCs w:val="24"/>
              </w:rPr>
              <w:t>时</w:t>
            </w:r>
            <w:r>
              <w:rPr>
                <w:rFonts w:hint="eastAsia" w:ascii="宋体" w:hAnsi="宋体" w:eastAsia="宋体" w:cs="Times New Roman"/>
                <w:color w:val="auto"/>
                <w:sz w:val="24"/>
                <w:szCs w:val="24"/>
                <w:lang w:val="en-US" w:eastAsia="zh-CN"/>
              </w:rPr>
              <w:t>3</w:t>
            </w:r>
            <w:r>
              <w:rPr>
                <w:rFonts w:hint="eastAsia" w:ascii="宋体" w:hAnsi="宋体" w:cs="Times New Roman"/>
                <w:color w:val="auto"/>
                <w:sz w:val="24"/>
                <w:szCs w:val="24"/>
                <w:lang w:val="en-US" w:eastAsia="zh-CN"/>
              </w:rPr>
              <w:t>0</w:t>
            </w:r>
            <w:r>
              <w:rPr>
                <w:rFonts w:hint="eastAsia" w:ascii="宋体" w:hAnsi="宋体" w:cs="Times New Roman"/>
                <w:color w:val="auto"/>
                <w:sz w:val="24"/>
                <w:szCs w:val="24"/>
              </w:rPr>
              <w:t>分</w:t>
            </w:r>
          </w:p>
          <w:p>
            <w:pPr>
              <w:spacing w:line="360" w:lineRule="auto"/>
              <w:rPr>
                <w:rFonts w:hint="eastAsia" w:ascii="宋体" w:hAnsi="宋体" w:eastAsia="宋体"/>
                <w:color w:val="auto"/>
                <w:sz w:val="24"/>
                <w:szCs w:val="24"/>
                <w:lang w:eastAsia="zh-CN"/>
              </w:rPr>
            </w:pPr>
            <w:r>
              <w:rPr>
                <w:rFonts w:hint="eastAsia" w:ascii="宋体" w:hAnsi="宋体"/>
                <w:color w:val="auto"/>
                <w:sz w:val="24"/>
                <w:szCs w:val="24"/>
              </w:rPr>
              <w:t>谈判</w:t>
            </w:r>
            <w:r>
              <w:rPr>
                <w:rFonts w:ascii="宋体" w:hAnsi="宋体"/>
                <w:color w:val="auto"/>
                <w:sz w:val="24"/>
                <w:szCs w:val="24"/>
              </w:rPr>
              <w:t>地</w:t>
            </w:r>
            <w:r>
              <w:rPr>
                <w:rFonts w:hint="eastAsia" w:ascii="宋体" w:hAnsi="宋体" w:eastAsia="宋体" w:cs="Arial"/>
                <w:color w:val="auto"/>
                <w:sz w:val="24"/>
                <w:szCs w:val="24"/>
                <w:lang w:eastAsia="zh-CN"/>
              </w:rPr>
              <w:t>点：兰州现代职业学院</w:t>
            </w:r>
            <w:r>
              <w:rPr>
                <w:rFonts w:hint="eastAsia" w:ascii="宋体" w:hAnsi="宋体" w:eastAsia="宋体" w:cs="Arial"/>
                <w:color w:val="auto"/>
                <w:sz w:val="24"/>
                <w:szCs w:val="24"/>
                <w:lang w:val="en-US" w:eastAsia="zh-CN"/>
              </w:rPr>
              <w:t>市区校区（继续教育学院）</w:t>
            </w:r>
            <w:r>
              <w:rPr>
                <w:rFonts w:hint="eastAsia" w:ascii="宋体" w:hAnsi="宋体" w:eastAsia="宋体" w:cs="Arial"/>
                <w:color w:val="auto"/>
                <w:sz w:val="24"/>
                <w:szCs w:val="24"/>
                <w:u w:val="single"/>
                <w:lang w:val="en-US" w:eastAsia="zh-CN"/>
              </w:rPr>
              <w:t xml:space="preserve"> 二 </w:t>
            </w:r>
            <w:r>
              <w:rPr>
                <w:rFonts w:hint="eastAsia" w:ascii="宋体" w:hAnsi="宋体" w:eastAsia="宋体" w:cs="Arial"/>
                <w:color w:val="auto"/>
                <w:sz w:val="24"/>
                <w:szCs w:val="24"/>
                <w:lang w:eastAsia="zh-CN"/>
              </w:rPr>
              <w:t>楼会议室。</w:t>
            </w:r>
            <w:bookmarkStart w:id="149" w:name="_GoBack"/>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8</w:t>
            </w:r>
          </w:p>
        </w:tc>
        <w:tc>
          <w:tcPr>
            <w:tcW w:w="1667" w:type="dxa"/>
            <w:noWrap w:val="0"/>
            <w:vAlign w:val="center"/>
          </w:tcPr>
          <w:p>
            <w:pPr>
              <w:jc w:val="center"/>
              <w:rPr>
                <w:rFonts w:ascii="宋体" w:hAnsi="宋体"/>
                <w:color w:val="auto"/>
                <w:sz w:val="24"/>
                <w:szCs w:val="24"/>
              </w:rPr>
            </w:pPr>
            <w:r>
              <w:rPr>
                <w:rFonts w:hint="eastAsia" w:ascii="宋体" w:hAnsi="宋体"/>
                <w:color w:val="auto"/>
                <w:sz w:val="24"/>
                <w:szCs w:val="24"/>
              </w:rPr>
              <w:t>履约保证金</w:t>
            </w:r>
          </w:p>
        </w:tc>
        <w:tc>
          <w:tcPr>
            <w:tcW w:w="6705" w:type="dxa"/>
            <w:noWrap w:val="0"/>
            <w:vAlign w:val="center"/>
          </w:tcPr>
          <w:p>
            <w:pPr>
              <w:widowControl/>
              <w:spacing w:line="360" w:lineRule="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19</w:t>
            </w:r>
          </w:p>
        </w:tc>
        <w:tc>
          <w:tcPr>
            <w:tcW w:w="1667" w:type="dxa"/>
            <w:noWrap w:val="0"/>
            <w:vAlign w:val="center"/>
          </w:tcPr>
          <w:p>
            <w:pPr>
              <w:jc w:val="center"/>
              <w:rPr>
                <w:rFonts w:hint="eastAsia" w:ascii="宋体" w:hAnsi="宋体"/>
                <w:color w:val="auto"/>
                <w:sz w:val="24"/>
                <w:szCs w:val="24"/>
              </w:rPr>
            </w:pPr>
            <w:r>
              <w:rPr>
                <w:rFonts w:ascii="宋体" w:hAnsi="宋体"/>
                <w:color w:val="auto"/>
                <w:sz w:val="24"/>
                <w:szCs w:val="24"/>
              </w:rPr>
              <w:t>资格审查</w:t>
            </w:r>
          </w:p>
        </w:tc>
        <w:tc>
          <w:tcPr>
            <w:tcW w:w="6705" w:type="dxa"/>
            <w:noWrap w:val="0"/>
            <w:vAlign w:val="center"/>
          </w:tcPr>
          <w:p>
            <w:pPr>
              <w:widowControl/>
              <w:spacing w:line="360" w:lineRule="auto"/>
              <w:ind w:firstLine="480" w:firstLineChars="200"/>
              <w:rPr>
                <w:rFonts w:hint="eastAsia" w:ascii="宋体" w:hAnsi="宋体"/>
                <w:color w:val="auto"/>
                <w:sz w:val="24"/>
                <w:szCs w:val="24"/>
              </w:rPr>
            </w:pPr>
            <w:r>
              <w:rPr>
                <w:rFonts w:ascii="宋体" w:hAnsi="宋体"/>
                <w:color w:val="auto"/>
                <w:sz w:val="24"/>
                <w:szCs w:val="24"/>
              </w:rPr>
              <w:t>除明确要求在</w:t>
            </w:r>
            <w:r>
              <w:rPr>
                <w:rFonts w:hint="eastAsia" w:ascii="宋体" w:hAnsi="宋体"/>
                <w:color w:val="auto"/>
                <w:sz w:val="24"/>
                <w:szCs w:val="24"/>
              </w:rPr>
              <w:t>获取谈判</w:t>
            </w:r>
            <w:r>
              <w:rPr>
                <w:rFonts w:ascii="宋体" w:hAnsi="宋体"/>
                <w:color w:val="auto"/>
                <w:sz w:val="24"/>
                <w:szCs w:val="24"/>
              </w:rPr>
              <w:t>文件时需提供的资格证明文件外，本项目</w:t>
            </w:r>
            <w:r>
              <w:rPr>
                <w:rFonts w:hint="eastAsia" w:ascii="宋体" w:hAnsi="宋体"/>
                <w:color w:val="auto"/>
                <w:sz w:val="24"/>
                <w:szCs w:val="24"/>
                <w:lang w:eastAsia="zh-CN"/>
              </w:rPr>
              <w:t>供应商</w:t>
            </w:r>
            <w:r>
              <w:rPr>
                <w:rFonts w:ascii="宋体" w:hAnsi="宋体"/>
                <w:color w:val="auto"/>
                <w:sz w:val="24"/>
                <w:szCs w:val="24"/>
              </w:rPr>
              <w:t>的资格条件在评标时进行审查。</w:t>
            </w:r>
            <w:r>
              <w:rPr>
                <w:rFonts w:hint="eastAsia" w:ascii="宋体" w:hAnsi="宋体"/>
                <w:color w:val="auto"/>
                <w:sz w:val="24"/>
                <w:szCs w:val="24"/>
                <w:lang w:eastAsia="zh-CN"/>
              </w:rPr>
              <w:t>供应商</w:t>
            </w:r>
            <w:r>
              <w:rPr>
                <w:rFonts w:ascii="宋体" w:hAnsi="宋体"/>
                <w:color w:val="auto"/>
                <w:sz w:val="24"/>
                <w:szCs w:val="24"/>
              </w:rPr>
              <w:t>应在投标文件中按</w:t>
            </w:r>
            <w:r>
              <w:rPr>
                <w:rFonts w:hint="eastAsia" w:ascii="宋体" w:hAnsi="宋体"/>
                <w:color w:val="auto"/>
                <w:sz w:val="24"/>
                <w:szCs w:val="24"/>
              </w:rPr>
              <w:t>谈判</w:t>
            </w:r>
            <w:r>
              <w:rPr>
                <w:rFonts w:ascii="宋体" w:hAnsi="宋体"/>
                <w:color w:val="auto"/>
                <w:sz w:val="24"/>
                <w:szCs w:val="24"/>
              </w:rPr>
              <w:t>文件的规定和要求附上所有的资格证明文件，要求提供复印件的必须加盖单位印章。若提供的资格证明文件不全或不实，将导致其投标或中标资格被取消。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2</w:t>
            </w:r>
            <w:r>
              <w:rPr>
                <w:rFonts w:hint="eastAsia" w:ascii="宋体" w:hAnsi="宋体"/>
                <w:color w:val="auto"/>
                <w:sz w:val="24"/>
                <w:szCs w:val="24"/>
                <w:lang w:val="en-US" w:eastAsia="zh-CN"/>
              </w:rPr>
              <w:t>0</w:t>
            </w:r>
          </w:p>
        </w:tc>
        <w:tc>
          <w:tcPr>
            <w:tcW w:w="1667" w:type="dxa"/>
            <w:noWrap w:val="0"/>
            <w:vAlign w:val="top"/>
          </w:tcPr>
          <w:p>
            <w:pPr>
              <w:pStyle w:val="30"/>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成交结果公示媒介及期限</w:t>
            </w:r>
          </w:p>
        </w:tc>
        <w:tc>
          <w:tcPr>
            <w:tcW w:w="6705" w:type="dxa"/>
            <w:noWrap w:val="0"/>
            <w:vAlign w:val="top"/>
          </w:tcPr>
          <w:p>
            <w:pPr>
              <w:pStyle w:val="30"/>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公示媒介：</w:t>
            </w:r>
          </w:p>
          <w:p>
            <w:pPr>
              <w:pStyle w:val="30"/>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(1)兰州现代职业学院官网(</w:t>
            </w:r>
            <w:r>
              <w:rPr>
                <w:rFonts w:hint="eastAsia" w:ascii="宋体" w:hAnsi="宋体" w:eastAsia="Arial" w:cs="Arial"/>
                <w:snapToGrid w:val="0"/>
                <w:color w:val="auto"/>
                <w:kern w:val="0"/>
                <w:sz w:val="24"/>
                <w:szCs w:val="24"/>
                <w:lang w:val="en-US" w:eastAsia="zh-CN"/>
              </w:rPr>
              <w:fldChar w:fldCharType="begin"/>
            </w:r>
            <w:r>
              <w:rPr>
                <w:rFonts w:hint="eastAsia" w:ascii="宋体" w:hAnsi="宋体" w:eastAsia="Arial" w:cs="Arial"/>
                <w:snapToGrid w:val="0"/>
                <w:color w:val="auto"/>
                <w:kern w:val="0"/>
                <w:sz w:val="24"/>
                <w:szCs w:val="24"/>
                <w:lang w:val="en-US" w:eastAsia="zh-CN"/>
              </w:rPr>
              <w:instrText xml:space="preserve"> HYPERLINK "https://www.lzmvc.edu.cn/" </w:instrText>
            </w:r>
            <w:r>
              <w:rPr>
                <w:rFonts w:hint="eastAsia" w:ascii="宋体" w:hAnsi="宋体" w:eastAsia="Arial" w:cs="Arial"/>
                <w:snapToGrid w:val="0"/>
                <w:color w:val="auto"/>
                <w:kern w:val="0"/>
                <w:sz w:val="24"/>
                <w:szCs w:val="24"/>
                <w:lang w:val="en-US" w:eastAsia="zh-CN"/>
              </w:rPr>
              <w:fldChar w:fldCharType="separate"/>
            </w:r>
            <w:r>
              <w:rPr>
                <w:rFonts w:hint="eastAsia" w:ascii="宋体" w:hAnsi="宋体" w:eastAsia="Arial" w:cs="Arial"/>
                <w:snapToGrid w:val="0"/>
                <w:color w:val="auto"/>
                <w:kern w:val="0"/>
                <w:sz w:val="24"/>
                <w:szCs w:val="24"/>
                <w:lang w:val="en-US" w:eastAsia="zh-CN"/>
              </w:rPr>
              <w:t>https://www.lzmvc.edu.cn/</w:t>
            </w:r>
            <w:r>
              <w:rPr>
                <w:rFonts w:hint="eastAsia" w:ascii="宋体" w:hAnsi="宋体" w:eastAsia="Arial" w:cs="Arial"/>
                <w:snapToGrid w:val="0"/>
                <w:color w:val="auto"/>
                <w:kern w:val="0"/>
                <w:sz w:val="24"/>
                <w:szCs w:val="24"/>
                <w:lang w:val="en-US" w:eastAsia="zh-CN"/>
              </w:rPr>
              <w:fldChar w:fldCharType="end"/>
            </w:r>
            <w:r>
              <w:rPr>
                <w:rFonts w:hint="eastAsia" w:ascii="宋体" w:hAnsi="宋体" w:eastAsia="Arial" w:cs="Arial"/>
                <w:snapToGrid w:val="0"/>
                <w:color w:val="auto"/>
                <w:kern w:val="0"/>
                <w:sz w:val="24"/>
                <w:szCs w:val="24"/>
                <w:lang w:val="en-US" w:eastAsia="zh-CN"/>
              </w:rPr>
              <w:t>)</w:t>
            </w:r>
          </w:p>
          <w:p>
            <w:pPr>
              <w:pStyle w:val="30"/>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zh-CN" w:eastAsia="zh-CN"/>
              </w:rPr>
            </w:pPr>
            <w:r>
              <w:rPr>
                <w:rFonts w:hint="eastAsia" w:ascii="宋体" w:hAnsi="宋体" w:eastAsia="Arial" w:cs="Arial"/>
                <w:snapToGrid w:val="0"/>
                <w:color w:val="auto"/>
                <w:kern w:val="0"/>
                <w:sz w:val="24"/>
                <w:szCs w:val="24"/>
                <w:lang w:val="en-US" w:eastAsia="zh-CN"/>
              </w:rPr>
              <w:t>(2)公示期限：  1  个工作日</w:t>
            </w:r>
          </w:p>
        </w:tc>
      </w:tr>
    </w:tbl>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9"/>
        <w:rPr>
          <w:rFonts w:hint="eastAsia" w:ascii="宋体" w:hAnsi="宋体" w:eastAsia="宋体" w:cs="宋体"/>
          <w:b/>
          <w:bCs/>
          <w:color w:val="auto"/>
          <w:sz w:val="28"/>
          <w:szCs w:val="18"/>
        </w:rPr>
      </w:pPr>
      <w:bookmarkStart w:id="9" w:name="_bookmark1"/>
      <w:bookmarkEnd w:id="9"/>
      <w:r>
        <w:rPr>
          <w:rFonts w:hint="eastAsia" w:ascii="宋体" w:hAnsi="宋体" w:eastAsia="宋体" w:cs="宋体"/>
          <w:b/>
          <w:bCs/>
          <w:color w:val="auto"/>
          <w:sz w:val="28"/>
          <w:szCs w:val="18"/>
        </w:rPr>
        <w:t>（二）谈判须知</w:t>
      </w:r>
    </w:p>
    <w:p>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hint="eastAsia" w:ascii="宋体" w:hAnsi="宋体" w:cs="宋体"/>
          <w:color w:val="auto"/>
          <w:sz w:val="24"/>
          <w:szCs w:val="22"/>
        </w:rPr>
      </w:pPr>
      <w:bookmarkStart w:id="10" w:name="_Toc362593745"/>
      <w:r>
        <w:rPr>
          <w:rFonts w:hint="eastAsia" w:ascii="宋体" w:hAnsi="宋体" w:cs="宋体"/>
          <w:color w:val="auto"/>
          <w:sz w:val="24"/>
          <w:szCs w:val="22"/>
        </w:rPr>
        <w:t>一、</w:t>
      </w:r>
      <w:bookmarkEnd w:id="10"/>
      <w:r>
        <w:rPr>
          <w:rFonts w:ascii="宋体" w:hAnsi="宋体" w:eastAsia="宋体" w:cs="宋体"/>
          <w:b/>
          <w:bCs/>
          <w:color w:val="auto"/>
          <w:spacing w:val="-5"/>
          <w:sz w:val="24"/>
          <w:szCs w:val="24"/>
        </w:rPr>
        <w:t>招标项目概况</w:t>
      </w:r>
    </w:p>
    <w:p>
      <w:pPr>
        <w:spacing w:before="180" w:line="353" w:lineRule="auto"/>
        <w:ind w:firstLine="479"/>
        <w:jc w:val="both"/>
        <w:rPr>
          <w:rFonts w:hint="eastAsia" w:hAnsi="宋体"/>
          <w:color w:val="auto"/>
          <w:szCs w:val="24"/>
        </w:rPr>
      </w:pPr>
      <w:bookmarkStart w:id="11" w:name="_Toc102227316"/>
      <w:bookmarkStart w:id="12" w:name="_Toc339551743"/>
      <w:bookmarkStart w:id="13" w:name="_Toc271203115"/>
      <w:bookmarkStart w:id="14" w:name="_Toc179714295"/>
      <w:r>
        <w:rPr>
          <w:rFonts w:ascii="宋体" w:hAnsi="宋体" w:eastAsia="宋体" w:cs="宋体"/>
          <w:color w:val="auto"/>
          <w:sz w:val="24"/>
          <w:szCs w:val="24"/>
        </w:rPr>
        <w:t>根据《中华人民共和国政府采购法》《中华人民共和国政府</w:t>
      </w:r>
      <w:r>
        <w:rPr>
          <w:rFonts w:ascii="宋体" w:hAnsi="宋体" w:eastAsia="宋体" w:cs="宋体"/>
          <w:color w:val="auto"/>
          <w:spacing w:val="-1"/>
          <w:sz w:val="24"/>
          <w:szCs w:val="24"/>
        </w:rPr>
        <w:t>采购法实施条例》《中</w:t>
      </w:r>
      <w:r>
        <w:rPr>
          <w:rFonts w:ascii="宋体" w:hAnsi="宋体" w:eastAsia="宋体" w:cs="宋体"/>
          <w:color w:val="auto"/>
          <w:sz w:val="24"/>
          <w:szCs w:val="24"/>
        </w:rPr>
        <w:t>华人民共和国招标投标法》《中华人民共和国招标投标法实施</w:t>
      </w:r>
      <w:r>
        <w:rPr>
          <w:rFonts w:ascii="宋体" w:hAnsi="宋体" w:eastAsia="宋体" w:cs="宋体"/>
          <w:color w:val="auto"/>
          <w:spacing w:val="-1"/>
          <w:sz w:val="24"/>
          <w:szCs w:val="24"/>
        </w:rPr>
        <w:t>条例》等有关法律、法规和</w:t>
      </w:r>
      <w:r>
        <w:rPr>
          <w:rFonts w:ascii="宋体" w:hAnsi="宋体" w:eastAsia="宋体" w:cs="宋体"/>
          <w:color w:val="auto"/>
          <w:sz w:val="24"/>
          <w:szCs w:val="24"/>
        </w:rPr>
        <w:t>规章以及甘肃省政府采购的规有关规定，本招标项目已具备招标</w:t>
      </w:r>
      <w:r>
        <w:rPr>
          <w:rFonts w:ascii="宋体" w:hAnsi="宋体" w:eastAsia="宋体" w:cs="宋体"/>
          <w:color w:val="auto"/>
          <w:spacing w:val="-1"/>
          <w:sz w:val="24"/>
          <w:szCs w:val="24"/>
        </w:rPr>
        <w:t>条件，现对</w:t>
      </w:r>
      <w:r>
        <w:rPr>
          <w:rFonts w:hint="eastAsia" w:ascii="宋体" w:hAnsi="宋体" w:eastAsia="宋体" w:cs="宋体"/>
          <w:color w:val="auto"/>
          <w:sz w:val="24"/>
          <w:szCs w:val="24"/>
          <w:lang w:eastAsia="zh-CN"/>
        </w:rPr>
        <w:t>兰州现代职业学院东校区空气热源泵系统维修更换项目</w:t>
      </w:r>
      <w:r>
        <w:rPr>
          <w:rFonts w:ascii="宋体" w:hAnsi="宋体" w:eastAsia="宋体" w:cs="宋体"/>
          <w:color w:val="auto"/>
          <w:spacing w:val="-1"/>
          <w:sz w:val="24"/>
          <w:szCs w:val="24"/>
        </w:rPr>
        <w:t>进行</w:t>
      </w:r>
      <w:r>
        <w:rPr>
          <w:rFonts w:ascii="宋体" w:hAnsi="宋体" w:eastAsia="宋体" w:cs="宋体"/>
          <w:color w:val="auto"/>
          <w:spacing w:val="-4"/>
          <w:sz w:val="24"/>
          <w:szCs w:val="24"/>
        </w:rPr>
        <w:t>招标。</w:t>
      </w:r>
    </w:p>
    <w:p>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hint="eastAsia"/>
          <w:color w:val="auto"/>
          <w:sz w:val="24"/>
          <w:szCs w:val="22"/>
        </w:rPr>
      </w:pPr>
      <w:r>
        <w:rPr>
          <w:rFonts w:hint="eastAsia"/>
          <w:color w:val="auto"/>
          <w:sz w:val="24"/>
          <w:szCs w:val="22"/>
        </w:rPr>
        <w:t>二、</w:t>
      </w:r>
      <w:bookmarkEnd w:id="11"/>
      <w:bookmarkEnd w:id="12"/>
      <w:bookmarkEnd w:id="13"/>
      <w:bookmarkEnd w:id="14"/>
      <w:r>
        <w:rPr>
          <w:rFonts w:hint="eastAsia"/>
          <w:color w:val="auto"/>
          <w:sz w:val="24"/>
          <w:szCs w:val="22"/>
        </w:rPr>
        <w:t>合格的供应商</w:t>
      </w:r>
    </w:p>
    <w:p>
      <w:pPr>
        <w:pStyle w:val="33"/>
        <w:spacing w:line="360" w:lineRule="auto"/>
        <w:ind w:firstLine="480" w:firstLineChars="200"/>
        <w:rPr>
          <w:rFonts w:hint="eastAsia" w:hAnsi="宋体"/>
          <w:color w:val="auto"/>
          <w:sz w:val="24"/>
          <w:szCs w:val="24"/>
        </w:rPr>
      </w:pPr>
      <w:r>
        <w:rPr>
          <w:rFonts w:hint="eastAsia" w:hAnsi="宋体"/>
          <w:color w:val="auto"/>
          <w:sz w:val="24"/>
          <w:szCs w:val="24"/>
        </w:rPr>
        <w:t>谈判供应商是指向采购人提供货物的独立企业法人。以下简称供应商。合格的供应商应符合下列条件：</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符合《中华人民共和国政府采购法》第22条规定；</w:t>
      </w:r>
    </w:p>
    <w:p>
      <w:pPr>
        <w:spacing w:line="360" w:lineRule="auto"/>
        <w:ind w:firstLine="480" w:firstLineChars="200"/>
        <w:rPr>
          <w:rFonts w:hint="eastAsia" w:ascii="宋体" w:hAnsi="宋体"/>
          <w:color w:val="auto"/>
          <w:sz w:val="24"/>
          <w:szCs w:val="24"/>
        </w:rPr>
      </w:pPr>
      <w:bookmarkStart w:id="15" w:name="_Toc362593746"/>
      <w:bookmarkStart w:id="16" w:name="_Toc345578278"/>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完全满足谈判文件供应商资格要求；</w:t>
      </w:r>
    </w:p>
    <w:bookmarkEnd w:id="15"/>
    <w:bookmarkEnd w:id="16"/>
    <w:p>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color w:val="auto"/>
          <w:sz w:val="24"/>
          <w:szCs w:val="22"/>
        </w:rPr>
      </w:pPr>
      <w:bookmarkStart w:id="17" w:name="_Toc179714296"/>
      <w:bookmarkStart w:id="18" w:name="_Toc339551744"/>
      <w:bookmarkStart w:id="19" w:name="_Toc271203116"/>
      <w:bookmarkStart w:id="20" w:name="_Toc102227317"/>
      <w:r>
        <w:rPr>
          <w:rFonts w:hint="eastAsia"/>
          <w:color w:val="auto"/>
          <w:sz w:val="24"/>
          <w:szCs w:val="22"/>
        </w:rPr>
        <w:t>三、竞争性谈判文件</w:t>
      </w:r>
      <w:bookmarkEnd w:id="17"/>
      <w:bookmarkEnd w:id="18"/>
      <w:bookmarkEnd w:id="19"/>
      <w:bookmarkEnd w:id="20"/>
    </w:p>
    <w:p>
      <w:pPr>
        <w:pStyle w:val="33"/>
        <w:spacing w:line="360" w:lineRule="auto"/>
        <w:ind w:firstLine="600" w:firstLineChars="250"/>
        <w:rPr>
          <w:rFonts w:hAnsi="宋体"/>
          <w:color w:val="auto"/>
          <w:sz w:val="24"/>
          <w:szCs w:val="24"/>
        </w:rPr>
      </w:pPr>
      <w:r>
        <w:rPr>
          <w:rFonts w:hAnsi="宋体"/>
          <w:color w:val="auto"/>
          <w:sz w:val="24"/>
          <w:szCs w:val="24"/>
        </w:rPr>
        <w:t>1</w:t>
      </w:r>
      <w:r>
        <w:rPr>
          <w:rFonts w:hint="eastAsia" w:hAnsi="宋体"/>
          <w:color w:val="auto"/>
          <w:sz w:val="24"/>
          <w:szCs w:val="24"/>
          <w:lang w:eastAsia="zh-CN"/>
        </w:rPr>
        <w:t>.</w:t>
      </w:r>
      <w:r>
        <w:rPr>
          <w:rFonts w:hint="eastAsia" w:hAnsi="宋体"/>
          <w:color w:val="auto"/>
          <w:sz w:val="24"/>
          <w:szCs w:val="24"/>
        </w:rPr>
        <w:t>竞争性谈判文件由竞争性谈判公告、竞争性谈判须知、谈判项目需求和技术要求、评审办法、合同格式及条款和谈判响应性文件格式要求六部分组成。</w:t>
      </w:r>
    </w:p>
    <w:p>
      <w:pPr>
        <w:pStyle w:val="33"/>
        <w:spacing w:line="360" w:lineRule="auto"/>
        <w:ind w:firstLine="600" w:firstLineChars="250"/>
        <w:rPr>
          <w:rFonts w:hint="eastAsia" w:hAnsi="宋体"/>
          <w:color w:val="auto"/>
          <w:sz w:val="24"/>
          <w:szCs w:val="24"/>
        </w:rPr>
      </w:pPr>
      <w:r>
        <w:rPr>
          <w:rFonts w:hAnsi="宋体"/>
          <w:color w:val="auto"/>
          <w:sz w:val="24"/>
          <w:szCs w:val="24"/>
        </w:rPr>
        <w:t>2</w:t>
      </w:r>
      <w:r>
        <w:rPr>
          <w:rFonts w:hint="eastAsia" w:hAnsi="宋体"/>
          <w:color w:val="auto"/>
          <w:sz w:val="24"/>
          <w:szCs w:val="24"/>
          <w:lang w:eastAsia="zh-CN"/>
        </w:rPr>
        <w:t>.</w:t>
      </w:r>
      <w:r>
        <w:rPr>
          <w:rFonts w:hint="eastAsia" w:hAnsi="宋体"/>
          <w:color w:val="auto"/>
          <w:sz w:val="24"/>
          <w:szCs w:val="24"/>
        </w:rPr>
        <w:t>本单位所作的一切有效的书面通知、修改及补充，都是竞争性谈判文件不可分割的部分。</w:t>
      </w:r>
    </w:p>
    <w:p>
      <w:pPr>
        <w:pStyle w:val="33"/>
        <w:spacing w:line="360" w:lineRule="auto"/>
        <w:ind w:firstLine="595" w:firstLineChars="25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竞争性谈判文件的解释</w:t>
      </w:r>
    </w:p>
    <w:p>
      <w:pPr>
        <w:pStyle w:val="33"/>
        <w:spacing w:line="360" w:lineRule="auto"/>
        <w:ind w:firstLine="595" w:firstLineChars="25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供应商如对竞争性谈判文件有疑问，必须以书面形式在谈判截止时间三个工作日前向</w:t>
      </w:r>
      <w:r>
        <w:rPr>
          <w:rFonts w:hint="eastAsia" w:hAnsi="宋体" w:eastAsia="宋体" w:cs="宋体"/>
          <w:snapToGrid w:val="0"/>
          <w:color w:val="auto"/>
          <w:spacing w:val="-1"/>
          <w:kern w:val="0"/>
          <w:sz w:val="24"/>
          <w:szCs w:val="24"/>
          <w:lang w:val="en-US" w:eastAsia="zh-CN" w:bidi="ar-SA"/>
        </w:rPr>
        <w:t>兰州现代职业学院</w:t>
      </w:r>
      <w:r>
        <w:rPr>
          <w:rFonts w:hint="eastAsia" w:ascii="宋体" w:hAnsi="宋体" w:eastAsia="宋体" w:cs="宋体"/>
          <w:snapToGrid w:val="0"/>
          <w:color w:val="auto"/>
          <w:spacing w:val="-1"/>
          <w:kern w:val="0"/>
          <w:sz w:val="24"/>
          <w:szCs w:val="24"/>
          <w:lang w:val="en-US" w:eastAsia="en-US" w:bidi="ar-SA"/>
        </w:rPr>
        <w:t>要求澄清，本单位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p>
    <w:p>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ascii="宋体" w:hAnsi="宋体"/>
          <w:color w:val="auto"/>
          <w:sz w:val="24"/>
          <w:szCs w:val="24"/>
        </w:rPr>
      </w:pPr>
      <w:bookmarkStart w:id="21" w:name="_Toc102227318"/>
      <w:bookmarkStart w:id="22" w:name="_Toc271203117"/>
      <w:bookmarkStart w:id="23" w:name="_Toc179714297"/>
      <w:bookmarkStart w:id="24" w:name="_Toc339551745"/>
      <w:bookmarkStart w:id="25" w:name="_Toc362593747"/>
      <w:r>
        <w:rPr>
          <w:rFonts w:hint="eastAsia" w:ascii="宋体" w:hAnsi="宋体"/>
          <w:color w:val="auto"/>
          <w:sz w:val="24"/>
          <w:szCs w:val="24"/>
        </w:rPr>
        <w:t>四、</w:t>
      </w:r>
      <w:bookmarkEnd w:id="21"/>
      <w:bookmarkEnd w:id="22"/>
      <w:bookmarkEnd w:id="23"/>
      <w:r>
        <w:rPr>
          <w:rFonts w:hint="eastAsia" w:ascii="宋体" w:hAnsi="宋体"/>
          <w:color w:val="auto"/>
          <w:sz w:val="24"/>
          <w:szCs w:val="24"/>
        </w:rPr>
        <w:t>谈判响应性文件的编制</w:t>
      </w:r>
      <w:bookmarkEnd w:id="24"/>
      <w:bookmarkEnd w:id="25"/>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 xml:space="preserve">供应商提交的谈判响应性文件由以下部分和供应商所作的一切有效补充、修改和承诺等文件组成。它包括： </w:t>
      </w:r>
    </w:p>
    <w:p>
      <w:pPr>
        <w:spacing w:line="360" w:lineRule="auto"/>
        <w:ind w:firstLine="480" w:firstLineChars="200"/>
        <w:rPr>
          <w:rFonts w:ascii="宋体" w:hAnsi="宋体"/>
          <w:color w:val="auto"/>
          <w:sz w:val="24"/>
        </w:rPr>
      </w:pPr>
      <w:r>
        <w:rPr>
          <w:rFonts w:hint="eastAsia" w:ascii="宋体" w:hAnsi="宋体"/>
          <w:color w:val="auto"/>
          <w:sz w:val="24"/>
          <w:szCs w:val="24"/>
        </w:rPr>
        <w:t>（1）谈判</w:t>
      </w:r>
      <w:r>
        <w:rPr>
          <w:rFonts w:hint="eastAsia" w:ascii="宋体" w:hAnsi="宋体"/>
          <w:color w:val="auto"/>
          <w:sz w:val="24"/>
        </w:rPr>
        <w:t>响应</w:t>
      </w:r>
      <w:r>
        <w:rPr>
          <w:rFonts w:ascii="宋体" w:hAnsi="宋体"/>
          <w:color w:val="auto"/>
          <w:sz w:val="24"/>
        </w:rPr>
        <w:t>函</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（2）报价一览表</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（3）法定代表人身份证明及法定代表人授权委托书</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（4）供应商基本情况表</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（5）商务偏离说明表</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（6）技术偏离说明表</w:t>
      </w:r>
    </w:p>
    <w:p>
      <w:pPr>
        <w:spacing w:line="360" w:lineRule="auto"/>
        <w:ind w:firstLine="480" w:firstLineChars="200"/>
        <w:rPr>
          <w:rFonts w:ascii="宋体" w:hAnsi="宋体"/>
          <w:color w:val="auto"/>
          <w:sz w:val="24"/>
          <w:szCs w:val="24"/>
        </w:rPr>
      </w:pPr>
      <w:r>
        <w:rPr>
          <w:rFonts w:hint="eastAsia" w:ascii="宋体" w:hAnsi="宋体"/>
          <w:color w:val="auto"/>
          <w:sz w:val="24"/>
          <w:szCs w:val="24"/>
        </w:rPr>
        <w:t>（7）供应商承诺书</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（8）售后服务承诺</w:t>
      </w:r>
    </w:p>
    <w:p>
      <w:pPr>
        <w:spacing w:line="360" w:lineRule="auto"/>
        <w:ind w:firstLine="480" w:firstLineChars="200"/>
        <w:rPr>
          <w:rFonts w:hint="eastAsia" w:ascii="宋体" w:hAnsi="宋体"/>
          <w:color w:val="auto"/>
          <w:sz w:val="24"/>
          <w:szCs w:val="24"/>
          <w:lang w:val="en-US" w:eastAsia="en-US"/>
        </w:rPr>
      </w:pPr>
      <w:r>
        <w:rPr>
          <w:rFonts w:hint="eastAsia" w:ascii="宋体" w:hAnsi="宋体"/>
          <w:color w:val="auto"/>
          <w:sz w:val="24"/>
          <w:szCs w:val="24"/>
          <w:lang w:val="en-US" w:eastAsia="en-US"/>
        </w:rPr>
        <w:t>（9）资格证明文件</w:t>
      </w:r>
    </w:p>
    <w:p>
      <w:pPr>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（10）投标人（供应商）控股关系、关联关系、管理关系承诺书</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（11）其他资料</w:t>
      </w:r>
    </w:p>
    <w:p>
      <w:pPr>
        <w:snapToGrid w:val="0"/>
        <w:spacing w:line="360" w:lineRule="auto"/>
        <w:ind w:firstLine="480" w:firstLineChars="200"/>
        <w:rPr>
          <w:rFonts w:hint="eastAsia" w:ascii="宋体" w:hAnsi="宋体" w:eastAsia="宋体" w:cs="Arial"/>
          <w:b w:val="0"/>
          <w:bCs w:val="0"/>
          <w:color w:val="auto"/>
          <w:sz w:val="24"/>
          <w:szCs w:val="24"/>
        </w:rPr>
      </w:pPr>
      <w:r>
        <w:rPr>
          <w:rFonts w:hint="eastAsia" w:ascii="宋体" w:hAnsi="宋体" w:eastAsia="宋体" w:cs="Arial"/>
          <w:b w:val="0"/>
          <w:bCs w:val="0"/>
          <w:color w:val="auto"/>
          <w:sz w:val="24"/>
          <w:szCs w:val="24"/>
          <w:lang w:val="en-US" w:eastAsia="zh-CN"/>
        </w:rPr>
        <w:t>2.</w:t>
      </w:r>
      <w:r>
        <w:rPr>
          <w:rFonts w:hint="eastAsia" w:ascii="宋体" w:hAnsi="宋体" w:eastAsia="宋体" w:cs="Arial"/>
          <w:b w:val="0"/>
          <w:bCs w:val="0"/>
          <w:color w:val="auto"/>
          <w:sz w:val="24"/>
          <w:szCs w:val="24"/>
        </w:rPr>
        <w:t>投标保证金</w:t>
      </w:r>
    </w:p>
    <w:p>
      <w:pPr>
        <w:snapToGrid w:val="0"/>
        <w:spacing w:line="360" w:lineRule="auto"/>
        <w:ind w:firstLine="480" w:firstLineChars="200"/>
        <w:rPr>
          <w:rFonts w:hint="eastAsia" w:ascii="宋体" w:hAnsi="宋体" w:eastAsia="宋体" w:cs="Arial"/>
          <w:color w:val="auto"/>
          <w:sz w:val="24"/>
          <w:szCs w:val="24"/>
          <w:lang w:val="en-US" w:eastAsia="zh-CN"/>
        </w:rPr>
      </w:pPr>
      <w:r>
        <w:rPr>
          <w:rFonts w:hint="eastAsia" w:ascii="宋体" w:hAnsi="宋体" w:eastAsia="宋体" w:cs="Arial"/>
          <w:color w:val="auto"/>
          <w:sz w:val="24"/>
          <w:szCs w:val="24"/>
          <w:lang w:val="en-US" w:eastAsia="zh-CN"/>
        </w:rPr>
        <w:t>无</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谈判报价</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3.1本谈判项目报价以人民币为准。</w:t>
      </w:r>
    </w:p>
    <w:p>
      <w:pPr>
        <w:snapToGrid w:val="0"/>
        <w:spacing w:line="360" w:lineRule="auto"/>
        <w:ind w:firstLine="480" w:firstLineChars="200"/>
        <w:rPr>
          <w:rFonts w:hint="eastAsia" w:ascii="宋体" w:hAnsi="宋体" w:eastAsia="宋体"/>
          <w:b/>
          <w:color w:val="auto"/>
          <w:sz w:val="24"/>
          <w:szCs w:val="24"/>
          <w:lang w:eastAsia="zh-CN"/>
        </w:rPr>
      </w:pPr>
      <w:r>
        <w:rPr>
          <w:rFonts w:hint="eastAsia" w:ascii="宋体" w:hAnsi="宋体"/>
          <w:color w:val="auto"/>
          <w:sz w:val="24"/>
          <w:szCs w:val="24"/>
        </w:rPr>
        <w:t>3.2谈判报价：应包含</w:t>
      </w:r>
      <w:r>
        <w:rPr>
          <w:rFonts w:hint="eastAsia" w:ascii="宋体" w:hAnsi="宋体" w:eastAsia="宋体"/>
          <w:color w:val="auto"/>
          <w:sz w:val="24"/>
          <w:szCs w:val="24"/>
          <w:lang w:val="en-US" w:eastAsia="zh-CN"/>
        </w:rPr>
        <w:t>项目实施的</w:t>
      </w:r>
      <w:r>
        <w:rPr>
          <w:rFonts w:hint="eastAsia" w:ascii="宋体" w:hAnsi="宋体"/>
          <w:color w:val="auto"/>
          <w:sz w:val="24"/>
          <w:szCs w:val="24"/>
        </w:rPr>
        <w:t>全部费用</w:t>
      </w:r>
      <w:r>
        <w:rPr>
          <w:rFonts w:hint="eastAsia" w:ascii="宋体" w:hAnsi="宋体"/>
          <w:color w:val="auto"/>
          <w:sz w:val="24"/>
          <w:szCs w:val="24"/>
          <w:lang w:eastAsia="zh-CN"/>
        </w:rPr>
        <w:t>。</w:t>
      </w:r>
    </w:p>
    <w:p>
      <w:pPr>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3.3报价人</w:t>
      </w:r>
      <w:r>
        <w:rPr>
          <w:rFonts w:hint="eastAsia" w:ascii="宋体" w:hAnsi="宋体" w:eastAsia="宋体" w:cs="宋体"/>
          <w:snapToGrid w:val="0"/>
          <w:color w:val="auto"/>
          <w:spacing w:val="-1"/>
          <w:kern w:val="0"/>
          <w:sz w:val="24"/>
          <w:szCs w:val="24"/>
          <w:lang w:val="en-US" w:eastAsia="zh-CN" w:bidi="ar-SA"/>
        </w:rPr>
        <w:t>针对此项目</w:t>
      </w:r>
      <w:r>
        <w:rPr>
          <w:rFonts w:hint="eastAsia" w:ascii="宋体" w:hAnsi="宋体" w:eastAsia="宋体" w:cs="宋体"/>
          <w:snapToGrid w:val="0"/>
          <w:color w:val="auto"/>
          <w:spacing w:val="-1"/>
          <w:kern w:val="0"/>
          <w:sz w:val="24"/>
          <w:szCs w:val="24"/>
          <w:lang w:val="en-US" w:eastAsia="en-US" w:bidi="ar-SA"/>
        </w:rPr>
        <w:t xml:space="preserve">只允许有一个报价，并且在合同履行过程中是固定不变的，任何有选择或可调整的报价将不予接受，并按无效投标处理。 </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提交谈判响应性文件的份数和签署</w:t>
      </w:r>
    </w:p>
    <w:p>
      <w:pPr>
        <w:snapToGrid w:val="0"/>
        <w:spacing w:line="360" w:lineRule="auto"/>
        <w:ind w:firstLine="480" w:firstLineChars="200"/>
        <w:rPr>
          <w:rFonts w:hint="eastAsia" w:ascii="宋体" w:hAnsi="宋体"/>
          <w:b/>
          <w:color w:val="auto"/>
          <w:sz w:val="24"/>
          <w:szCs w:val="24"/>
        </w:rPr>
      </w:pPr>
      <w:r>
        <w:rPr>
          <w:rFonts w:hint="eastAsia" w:ascii="宋体" w:hAnsi="宋体"/>
          <w:b/>
          <w:color w:val="auto"/>
          <w:sz w:val="24"/>
          <w:szCs w:val="24"/>
        </w:rPr>
        <w:t>（</w:t>
      </w:r>
      <w:r>
        <w:rPr>
          <w:rFonts w:ascii="宋体" w:hAnsi="宋体"/>
          <w:b/>
          <w:color w:val="auto"/>
          <w:sz w:val="24"/>
          <w:szCs w:val="24"/>
        </w:rPr>
        <w:t>1</w:t>
      </w:r>
      <w:r>
        <w:rPr>
          <w:rFonts w:hint="eastAsia" w:ascii="宋体" w:hAnsi="宋体"/>
          <w:b/>
          <w:color w:val="auto"/>
          <w:sz w:val="24"/>
          <w:szCs w:val="24"/>
        </w:rPr>
        <w:t>）谈判响应性文件正本一份，副本</w:t>
      </w:r>
      <w:r>
        <w:rPr>
          <w:rFonts w:hint="eastAsia" w:ascii="宋体" w:hAnsi="宋体"/>
          <w:b/>
          <w:color w:val="auto"/>
          <w:sz w:val="24"/>
          <w:szCs w:val="24"/>
          <w:lang w:val="en-US" w:eastAsia="zh-CN"/>
        </w:rPr>
        <w:t>一</w:t>
      </w:r>
      <w:r>
        <w:rPr>
          <w:rFonts w:hint="eastAsia" w:ascii="宋体" w:hAnsi="宋体"/>
          <w:b/>
          <w:color w:val="auto"/>
          <w:sz w:val="24"/>
          <w:szCs w:val="24"/>
        </w:rPr>
        <w:t>份，</w:t>
      </w:r>
      <w:r>
        <w:rPr>
          <w:rFonts w:hint="eastAsia" w:ascii="宋体" w:hAnsi="宋体"/>
          <w:b/>
          <w:color w:val="auto"/>
          <w:sz w:val="24"/>
          <w:szCs w:val="24"/>
          <w:lang w:val="en-US" w:eastAsia="zh-CN"/>
        </w:rPr>
        <w:t>报价一览表一份，</w:t>
      </w:r>
      <w:r>
        <w:rPr>
          <w:rFonts w:hint="eastAsia" w:ascii="宋体" w:hAnsi="宋体"/>
          <w:b/>
          <w:color w:val="auto"/>
          <w:sz w:val="24"/>
          <w:szCs w:val="24"/>
        </w:rPr>
        <w:t>电子版U盘一份</w:t>
      </w:r>
      <w:r>
        <w:rPr>
          <w:rFonts w:hint="eastAsia" w:ascii="宋体" w:hAnsi="宋体"/>
          <w:b/>
          <w:color w:val="auto"/>
          <w:sz w:val="24"/>
          <w:szCs w:val="24"/>
          <w:lang w:eastAsia="zh-CN"/>
        </w:rPr>
        <w:t>。</w:t>
      </w:r>
      <w:r>
        <w:rPr>
          <w:rFonts w:hint="eastAsia" w:ascii="宋体" w:hAnsi="宋体"/>
          <w:b/>
          <w:color w:val="auto"/>
          <w:sz w:val="24"/>
          <w:szCs w:val="24"/>
        </w:rPr>
        <w:t>若正本、副本不符，以正本为准。</w:t>
      </w:r>
    </w:p>
    <w:p>
      <w:pPr>
        <w:snapToGrid w:val="0"/>
        <w:spacing w:line="360" w:lineRule="auto"/>
        <w:ind w:firstLine="480" w:firstLineChars="200"/>
        <w:rPr>
          <w:rFonts w:hint="eastAsia" w:ascii="宋体" w:hAnsi="宋体"/>
          <w:b/>
          <w:color w:val="auto"/>
          <w:sz w:val="24"/>
          <w:szCs w:val="24"/>
        </w:rPr>
      </w:pPr>
      <w:r>
        <w:rPr>
          <w:rFonts w:hint="eastAsia" w:ascii="宋体" w:hAnsi="宋体"/>
          <w:b/>
          <w:color w:val="auto"/>
          <w:sz w:val="24"/>
          <w:szCs w:val="24"/>
        </w:rPr>
        <w:t>（</w:t>
      </w:r>
      <w:r>
        <w:rPr>
          <w:rFonts w:ascii="宋体" w:hAnsi="宋体"/>
          <w:b/>
          <w:color w:val="auto"/>
          <w:sz w:val="24"/>
          <w:szCs w:val="24"/>
        </w:rPr>
        <w:t>2</w:t>
      </w:r>
      <w:r>
        <w:rPr>
          <w:rFonts w:hint="eastAsia" w:ascii="宋体" w:hAnsi="宋体"/>
          <w:b/>
          <w:color w:val="auto"/>
          <w:sz w:val="24"/>
          <w:szCs w:val="24"/>
        </w:rPr>
        <w:t>）响应文件的打印和书写应清楚工整，任何行间插字、涂改或增删，必须由供应商的法定代表人或其授权代表签字或盖个人印鉴。字迹潦草、表达不清或可能导致非唯一理解的</w:t>
      </w:r>
      <w:r>
        <w:rPr>
          <w:rFonts w:hint="eastAsia" w:ascii="宋体" w:hAnsi="宋体" w:eastAsia="宋体"/>
          <w:b/>
          <w:color w:val="auto"/>
          <w:sz w:val="24"/>
          <w:szCs w:val="24"/>
          <w:lang w:val="en-US" w:eastAsia="zh-CN"/>
        </w:rPr>
        <w:t>谈判</w:t>
      </w:r>
      <w:r>
        <w:rPr>
          <w:rFonts w:hint="eastAsia" w:ascii="宋体" w:hAnsi="宋体"/>
          <w:b/>
          <w:color w:val="auto"/>
          <w:sz w:val="24"/>
          <w:szCs w:val="24"/>
        </w:rPr>
        <w:t>响应文件可能视为无效投标。</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z w:val="24"/>
          <w:szCs w:val="24"/>
        </w:rPr>
        <w:t>谈判响应性文件的密封与标记</w:t>
      </w:r>
    </w:p>
    <w:p>
      <w:pPr>
        <w:snapToGrid w:val="0"/>
        <w:spacing w:line="360" w:lineRule="auto"/>
        <w:ind w:firstLine="471" w:firstLineChars="196"/>
        <w:rPr>
          <w:rFonts w:hint="eastAsia" w:ascii="宋体" w:hAnsi="宋体"/>
          <w:b/>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供应商</w:t>
      </w:r>
      <w:r>
        <w:rPr>
          <w:rFonts w:hint="eastAsia" w:ascii="宋体" w:hAnsi="宋体"/>
          <w:b/>
          <w:color w:val="auto"/>
          <w:sz w:val="24"/>
          <w:szCs w:val="24"/>
        </w:rPr>
        <w:t>应准备</w:t>
      </w:r>
      <w:r>
        <w:rPr>
          <w:rFonts w:hint="eastAsia" w:ascii="宋体" w:hAnsi="宋体"/>
          <w:b/>
          <w:color w:val="auto"/>
          <w:sz w:val="24"/>
          <w:szCs w:val="24"/>
          <w:lang w:val="en-US" w:eastAsia="zh-CN"/>
        </w:rPr>
        <w:t>谈判</w:t>
      </w:r>
      <w:r>
        <w:rPr>
          <w:rFonts w:hint="eastAsia" w:ascii="宋体" w:hAnsi="宋体"/>
          <w:b/>
          <w:color w:val="auto"/>
          <w:sz w:val="24"/>
          <w:szCs w:val="24"/>
        </w:rPr>
        <w:t>响应性文件的正本一份，副本</w:t>
      </w:r>
      <w:r>
        <w:rPr>
          <w:rFonts w:hint="eastAsia" w:ascii="宋体" w:hAnsi="宋体"/>
          <w:b/>
          <w:color w:val="auto"/>
          <w:sz w:val="24"/>
          <w:szCs w:val="24"/>
          <w:lang w:val="en-US" w:eastAsia="zh-CN"/>
        </w:rPr>
        <w:t>一</w:t>
      </w:r>
      <w:r>
        <w:rPr>
          <w:rFonts w:hint="eastAsia" w:ascii="宋体" w:hAnsi="宋体"/>
          <w:b/>
          <w:color w:val="auto"/>
          <w:sz w:val="24"/>
          <w:szCs w:val="24"/>
        </w:rPr>
        <w:t>份，</w:t>
      </w:r>
      <w:r>
        <w:rPr>
          <w:rFonts w:hint="eastAsia" w:ascii="宋体" w:hAnsi="宋体"/>
          <w:b/>
          <w:color w:val="auto"/>
          <w:sz w:val="24"/>
          <w:szCs w:val="24"/>
          <w:lang w:val="en-US" w:eastAsia="zh-CN"/>
        </w:rPr>
        <w:t>报价一览表一份，</w:t>
      </w:r>
      <w:r>
        <w:rPr>
          <w:rFonts w:hint="eastAsia" w:ascii="宋体" w:hAnsi="宋体"/>
          <w:b/>
          <w:color w:val="auto"/>
          <w:sz w:val="24"/>
          <w:szCs w:val="24"/>
        </w:rPr>
        <w:t>电子版U盘一份</w:t>
      </w:r>
      <w:r>
        <w:rPr>
          <w:rFonts w:hint="eastAsia" w:ascii="宋体" w:hAnsi="宋体"/>
          <w:b/>
          <w:color w:val="auto"/>
          <w:sz w:val="24"/>
          <w:szCs w:val="24"/>
          <w:lang w:eastAsia="zh-CN"/>
        </w:rPr>
        <w:t>，</w:t>
      </w:r>
      <w:r>
        <w:rPr>
          <w:rFonts w:hint="eastAsia" w:ascii="宋体" w:hAnsi="宋体"/>
          <w:b/>
          <w:color w:val="auto"/>
          <w:sz w:val="24"/>
          <w:szCs w:val="24"/>
        </w:rPr>
        <w:t>以上文件均分别单独密封。信封上</w:t>
      </w:r>
      <w:r>
        <w:rPr>
          <w:rFonts w:hint="eastAsia" w:ascii="宋体" w:hAnsi="宋体"/>
          <w:b/>
          <w:color w:val="auto"/>
          <w:sz w:val="24"/>
          <w:szCs w:val="24"/>
          <w:lang w:val="en-US" w:eastAsia="zh-CN"/>
        </w:rPr>
        <w:t>分别</w:t>
      </w:r>
      <w:r>
        <w:rPr>
          <w:rFonts w:hint="eastAsia" w:ascii="宋体" w:hAnsi="宋体"/>
          <w:b/>
          <w:color w:val="auto"/>
          <w:sz w:val="24"/>
          <w:szCs w:val="24"/>
        </w:rPr>
        <w:t>注明项目名称、项目编号、包号、供应商名称和地址及“于</w:t>
      </w:r>
      <w:r>
        <w:rPr>
          <w:rFonts w:hint="eastAsia" w:ascii="宋体" w:hAnsi="宋体"/>
          <w:b/>
          <w:color w:val="auto"/>
          <w:sz w:val="24"/>
          <w:szCs w:val="24"/>
          <w:u w:val="single"/>
        </w:rPr>
        <w:t xml:space="preserve">    </w:t>
      </w:r>
      <w:r>
        <w:rPr>
          <w:rFonts w:hint="eastAsia" w:ascii="宋体" w:hAnsi="宋体"/>
          <w:b/>
          <w:color w:val="auto"/>
          <w:sz w:val="24"/>
          <w:szCs w:val="24"/>
        </w:rPr>
        <w:t>年</w:t>
      </w:r>
      <w:r>
        <w:rPr>
          <w:rFonts w:hint="eastAsia" w:ascii="宋体" w:hAnsi="宋体"/>
          <w:b/>
          <w:color w:val="auto"/>
          <w:sz w:val="24"/>
          <w:szCs w:val="24"/>
          <w:u w:val="single"/>
        </w:rPr>
        <w:t xml:space="preserve">   </w:t>
      </w:r>
      <w:r>
        <w:rPr>
          <w:rFonts w:hint="eastAsia" w:ascii="宋体" w:hAnsi="宋体"/>
          <w:b/>
          <w:color w:val="auto"/>
          <w:sz w:val="24"/>
          <w:szCs w:val="24"/>
        </w:rPr>
        <w:t>月</w:t>
      </w:r>
      <w:r>
        <w:rPr>
          <w:rFonts w:hint="eastAsia" w:ascii="宋体" w:hAnsi="宋体"/>
          <w:b/>
          <w:color w:val="auto"/>
          <w:sz w:val="24"/>
          <w:szCs w:val="24"/>
          <w:u w:val="single"/>
        </w:rPr>
        <w:t xml:space="preserve">   </w:t>
      </w:r>
      <w:r>
        <w:rPr>
          <w:rFonts w:hint="eastAsia" w:ascii="宋体" w:hAnsi="宋体"/>
          <w:b/>
          <w:color w:val="auto"/>
          <w:sz w:val="24"/>
          <w:szCs w:val="24"/>
        </w:rPr>
        <w:t>日</w:t>
      </w:r>
      <w:r>
        <w:rPr>
          <w:rFonts w:hint="eastAsia" w:ascii="宋体" w:hAnsi="宋体"/>
          <w:b/>
          <w:color w:val="auto"/>
          <w:sz w:val="24"/>
          <w:szCs w:val="24"/>
          <w:u w:val="single"/>
        </w:rPr>
        <w:t xml:space="preserve">    </w:t>
      </w:r>
      <w:r>
        <w:rPr>
          <w:rFonts w:hint="eastAsia" w:ascii="宋体" w:hAnsi="宋体"/>
          <w:b/>
          <w:color w:val="auto"/>
          <w:sz w:val="24"/>
          <w:szCs w:val="24"/>
        </w:rPr>
        <w:t>分（</w:t>
      </w:r>
      <w:r>
        <w:rPr>
          <w:rFonts w:hint="eastAsia" w:ascii="宋体" w:hAnsi="宋体"/>
          <w:b/>
          <w:color w:val="auto"/>
          <w:sz w:val="24"/>
          <w:szCs w:val="24"/>
          <w:lang w:val="en-US" w:eastAsia="zh-CN"/>
        </w:rPr>
        <w:t>谈判</w:t>
      </w:r>
      <w:r>
        <w:rPr>
          <w:rFonts w:hint="eastAsia" w:ascii="宋体" w:hAnsi="宋体"/>
          <w:b/>
          <w:color w:val="auto"/>
          <w:sz w:val="24"/>
          <w:szCs w:val="24"/>
        </w:rPr>
        <w:t>时间）前不得启封”</w:t>
      </w:r>
      <w:r>
        <w:rPr>
          <w:rFonts w:hint="eastAsia" w:ascii="宋体" w:hAnsi="宋体"/>
          <w:b/>
          <w:color w:val="auto"/>
          <w:sz w:val="24"/>
          <w:szCs w:val="24"/>
          <w:lang w:eastAsia="zh-CN"/>
        </w:rPr>
        <w:t>、</w:t>
      </w:r>
      <w:r>
        <w:rPr>
          <w:rFonts w:hint="eastAsia" w:ascii="宋体" w:hAnsi="宋体"/>
          <w:b/>
          <w:color w:val="auto"/>
          <w:sz w:val="24"/>
          <w:szCs w:val="24"/>
        </w:rPr>
        <w:t>正本，副本，</w:t>
      </w:r>
      <w:r>
        <w:rPr>
          <w:rFonts w:hint="eastAsia" w:ascii="宋体" w:hAnsi="宋体"/>
          <w:b/>
          <w:color w:val="auto"/>
          <w:sz w:val="24"/>
          <w:szCs w:val="24"/>
          <w:lang w:val="en-US" w:eastAsia="zh-CN"/>
        </w:rPr>
        <w:t>报价一览表，</w:t>
      </w:r>
      <w:r>
        <w:rPr>
          <w:rFonts w:hint="eastAsia" w:ascii="宋体" w:hAnsi="宋体"/>
          <w:b/>
          <w:color w:val="auto"/>
          <w:sz w:val="24"/>
          <w:szCs w:val="24"/>
        </w:rPr>
        <w:t>电子版U盘</w:t>
      </w:r>
      <w:r>
        <w:rPr>
          <w:rFonts w:hint="eastAsia" w:ascii="宋体" w:hAnsi="宋体"/>
          <w:b/>
          <w:color w:val="auto"/>
          <w:sz w:val="24"/>
          <w:szCs w:val="24"/>
          <w:lang w:val="en-US" w:eastAsia="zh-CN"/>
        </w:rPr>
        <w:t>等字样，</w:t>
      </w:r>
      <w:r>
        <w:rPr>
          <w:rFonts w:hint="eastAsia" w:ascii="宋体" w:hAnsi="宋体"/>
          <w:b/>
          <w:color w:val="auto"/>
          <w:sz w:val="24"/>
          <w:szCs w:val="24"/>
        </w:rPr>
        <w:t>封口处须加盖公章。</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w:t>
      </w:r>
      <w:r>
        <w:rPr>
          <w:rFonts w:hint="eastAsia" w:ascii="宋体" w:hAnsi="宋体"/>
          <w:color w:val="auto"/>
          <w:sz w:val="24"/>
          <w:szCs w:val="24"/>
        </w:rPr>
        <w:t>谈判响应性文件语言：简体中文</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7</w:t>
      </w:r>
      <w:r>
        <w:rPr>
          <w:rFonts w:hint="eastAsia" w:ascii="宋体" w:hAnsi="宋体"/>
          <w:color w:val="auto"/>
          <w:sz w:val="24"/>
          <w:szCs w:val="24"/>
          <w:lang w:eastAsia="zh-CN"/>
        </w:rPr>
        <w:t>.</w:t>
      </w:r>
      <w:r>
        <w:rPr>
          <w:rFonts w:hint="eastAsia" w:ascii="宋体" w:hAnsi="宋体"/>
          <w:color w:val="auto"/>
          <w:sz w:val="24"/>
          <w:szCs w:val="24"/>
        </w:rPr>
        <w:t>谈判参与人员</w:t>
      </w:r>
    </w:p>
    <w:p>
      <w:pPr>
        <w:snapToGrid w:val="0"/>
        <w:spacing w:line="360" w:lineRule="auto"/>
        <w:ind w:firstLine="570"/>
        <w:rPr>
          <w:rFonts w:hint="eastAsia" w:ascii="宋体" w:hAnsi="宋体"/>
          <w:b/>
          <w:color w:val="auto"/>
          <w:sz w:val="24"/>
          <w:szCs w:val="24"/>
        </w:rPr>
      </w:pPr>
      <w:r>
        <w:rPr>
          <w:rFonts w:hint="eastAsia" w:ascii="宋体" w:hAnsi="宋体"/>
          <w:b/>
          <w:color w:val="auto"/>
          <w:sz w:val="24"/>
          <w:szCs w:val="24"/>
        </w:rPr>
        <w:t>参与谈判人员应为法定代表人或具有法定代表人授权委托书的授权代表。</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w:t>
      </w:r>
      <w:r>
        <w:rPr>
          <w:rFonts w:hint="eastAsia" w:ascii="宋体" w:hAnsi="宋体"/>
          <w:color w:val="auto"/>
          <w:sz w:val="24"/>
          <w:szCs w:val="24"/>
          <w:lang w:eastAsia="zh-CN"/>
        </w:rPr>
        <w:t>.</w:t>
      </w:r>
      <w:r>
        <w:rPr>
          <w:rFonts w:hint="eastAsia" w:ascii="宋体" w:hAnsi="宋体"/>
          <w:color w:val="auto"/>
          <w:sz w:val="24"/>
          <w:szCs w:val="24"/>
        </w:rPr>
        <w:t>无效谈判</w:t>
      </w:r>
    </w:p>
    <w:p>
      <w:pPr>
        <w:snapToGrid w:val="0"/>
        <w:spacing w:line="360" w:lineRule="auto"/>
        <w:ind w:firstLine="570"/>
        <w:rPr>
          <w:rFonts w:ascii="宋体" w:hAnsi="宋体"/>
          <w:color w:val="auto"/>
          <w:sz w:val="24"/>
          <w:szCs w:val="24"/>
        </w:rPr>
      </w:pPr>
      <w:r>
        <w:rPr>
          <w:rFonts w:hint="eastAsia" w:ascii="宋体" w:hAnsi="宋体"/>
          <w:color w:val="auto"/>
          <w:sz w:val="24"/>
          <w:szCs w:val="24"/>
        </w:rPr>
        <w:t>供应商发生以下条款情况之一者，视为无效响应，其响应文件将被拒绝：</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（1）法定代表人或其授权代表未参加谈判。</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（2）无主要的有效资格证明文件或超出经营范围的竞标。</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（3）响应性文件不按规定的格式、内容填写或不按规定签字、盖章。</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（4）响应性文件的响应不满足商务条款要求。</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（5）响应性文件的响应不满足技术条款要求。</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（6）供应商的最后报价超出采购人预算。</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（7）供应商的资格不符合竞争性谈判文件的要求。</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（8）响应文件内容有与国家现行法律法规相违背的内容，或附有采购人无法接受的条件。</w:t>
      </w:r>
    </w:p>
    <w:p>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ascii="宋体" w:hAnsi="宋体"/>
          <w:color w:val="auto"/>
          <w:sz w:val="24"/>
          <w:szCs w:val="24"/>
        </w:rPr>
      </w:pPr>
      <w:bookmarkStart w:id="26" w:name="_Toc102227319"/>
      <w:bookmarkStart w:id="27" w:name="_Toc339551746"/>
      <w:bookmarkStart w:id="28" w:name="_Toc179714298"/>
      <w:bookmarkStart w:id="29" w:name="_Toc271203118"/>
      <w:bookmarkStart w:id="30" w:name="_Toc362593748"/>
      <w:r>
        <w:rPr>
          <w:rFonts w:hint="eastAsia" w:ascii="宋体" w:hAnsi="宋体"/>
          <w:color w:val="auto"/>
          <w:sz w:val="24"/>
          <w:szCs w:val="24"/>
        </w:rPr>
        <w:t>五、谈判程序</w:t>
      </w:r>
      <w:bookmarkEnd w:id="26"/>
      <w:bookmarkEnd w:id="27"/>
      <w:bookmarkEnd w:id="28"/>
      <w:bookmarkEnd w:id="29"/>
      <w:bookmarkEnd w:id="30"/>
    </w:p>
    <w:p>
      <w:pPr>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采购方组织的谈判按竞争性谈判文件规定的时间和地点进行。供应商须有法定代表人或其授权代表参加并签到。</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竞争性谈判由谈判小组分别与各供应商进行谈判。</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在谈判过程中谈判的任何一方不得向他人透露与谈判有关的技术资料、价格或其他信息。</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初始谈判后，如谈判文件有实质性变动的，谈判小组须以书面形式通知所有参加谈判的供应商。所有供应商根据竞争性谈判文件或其补充文件在规定的时间里提出有关书面建议及作出相关的书面承诺，并报出最佳服务和最后报价。谈判小组在此基础上公平选定成交报价。</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z w:val="24"/>
          <w:szCs w:val="24"/>
        </w:rPr>
        <w:t>所有供应商在谈判时作出的所有书面承诺须由供应商授权代表签字。</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w:t>
      </w:r>
      <w:r>
        <w:rPr>
          <w:rFonts w:hint="eastAsia" w:ascii="宋体" w:hAnsi="宋体"/>
          <w:color w:val="auto"/>
          <w:sz w:val="24"/>
          <w:szCs w:val="24"/>
        </w:rPr>
        <w:t>谈判结束后，谈判小组要求所有参加谈判的供应商在规定的时间内书面提出最后报价及有关承诺（填写《报价表》），并据此确定成交供应商。超出规定时间没有进行最后报价的供应商，视为放弃最后报价，以其前一次报价为准。谈判小组以供应商最后的有效报价为准。</w:t>
      </w:r>
    </w:p>
    <w:p>
      <w:pPr>
        <w:pStyle w:val="10"/>
        <w:spacing w:line="360" w:lineRule="auto"/>
        <w:ind w:firstLine="480"/>
        <w:rPr>
          <w:rFonts w:hint="eastAsia" w:ascii="宋体" w:hAnsi="宋体"/>
          <w:color w:val="auto"/>
          <w:sz w:val="24"/>
          <w:szCs w:val="24"/>
        </w:rPr>
      </w:pPr>
      <w:r>
        <w:rPr>
          <w:rFonts w:hint="eastAsia" w:ascii="宋体" w:hAnsi="宋体"/>
          <w:color w:val="auto"/>
          <w:sz w:val="24"/>
          <w:szCs w:val="24"/>
        </w:rPr>
        <w:t>7</w:t>
      </w:r>
      <w:r>
        <w:rPr>
          <w:rFonts w:hint="eastAsia" w:ascii="宋体" w:hAnsi="宋体"/>
          <w:color w:val="auto"/>
          <w:sz w:val="24"/>
          <w:szCs w:val="24"/>
          <w:lang w:eastAsia="zh-CN"/>
        </w:rPr>
        <w:t>.</w:t>
      </w:r>
      <w:r>
        <w:rPr>
          <w:rFonts w:hint="eastAsia" w:ascii="宋体" w:hAnsi="宋体"/>
          <w:color w:val="auto"/>
          <w:sz w:val="24"/>
          <w:szCs w:val="24"/>
        </w:rPr>
        <w:t>供应商最终报价与首轮报价不一致时，分项报价按相应比例调整或由供应商在最终报价时注明分项报价，分项报价调整后各分项质量等级不得降低，否则采购人有权取消成交供应商资格。</w:t>
      </w:r>
    </w:p>
    <w:p>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hint="eastAsia" w:ascii="宋体" w:hAnsi="宋体"/>
          <w:color w:val="auto"/>
          <w:sz w:val="24"/>
          <w:szCs w:val="24"/>
        </w:rPr>
      </w:pPr>
      <w:bookmarkStart w:id="31" w:name="_Toc102227320"/>
      <w:bookmarkStart w:id="32" w:name="_Toc339551747"/>
      <w:bookmarkStart w:id="33" w:name="_Toc362593749"/>
      <w:bookmarkStart w:id="34" w:name="_Toc271203119"/>
      <w:r>
        <w:rPr>
          <w:rFonts w:hint="eastAsia" w:ascii="宋体" w:hAnsi="宋体"/>
          <w:color w:val="auto"/>
          <w:sz w:val="24"/>
          <w:szCs w:val="24"/>
        </w:rPr>
        <w:t>六、成交</w:t>
      </w:r>
      <w:bookmarkEnd w:id="31"/>
      <w:r>
        <w:rPr>
          <w:rFonts w:hint="eastAsia" w:ascii="宋体" w:hAnsi="宋体"/>
          <w:color w:val="auto"/>
          <w:sz w:val="24"/>
          <w:szCs w:val="24"/>
        </w:rPr>
        <w:t>原则</w:t>
      </w:r>
      <w:bookmarkEnd w:id="32"/>
      <w:bookmarkEnd w:id="33"/>
      <w:bookmarkEnd w:id="34"/>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本项目评审采用合理低价评标法进行评审。</w:t>
      </w:r>
    </w:p>
    <w:p>
      <w:pPr>
        <w:snapToGrid w:val="0"/>
        <w:spacing w:line="360" w:lineRule="auto"/>
        <w:ind w:firstLine="480" w:firstLineChars="200"/>
        <w:rPr>
          <w:rFonts w:hint="eastAsia" w:ascii="宋体" w:hAnsi="宋体"/>
          <w:b/>
          <w:color w:val="auto"/>
          <w:sz w:val="24"/>
          <w:szCs w:val="24"/>
        </w:rPr>
      </w:pPr>
      <w:r>
        <w:rPr>
          <w:rFonts w:hint="eastAsia" w:ascii="宋体" w:hAnsi="宋体"/>
          <w:color w:val="auto"/>
          <w:sz w:val="24"/>
          <w:szCs w:val="24"/>
        </w:rPr>
        <w:t>本次评审以价格为主要因素确定成交商，在全部满足谈判文件实质性要求前提下，依据统一的价格要素评定最低报价，以提出最低报价的供应商作为成交候选供应商或成交供应商。</w:t>
      </w:r>
    </w:p>
    <w:p>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采购人授权谈判小组根据完全满足采购的技术、质量、商务和服务的需求且评审价最低的原则确定成交供应商。</w:t>
      </w:r>
    </w:p>
    <w:p>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评审依据：</w:t>
      </w:r>
    </w:p>
    <w:p>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评审的依据为谈判文件（含有效的补充文件），谈判小组判断谈判响应性文件对竞争性谈判文件的响应仅基于谈判响应性文件本身，不基于其它外部证据资料。</w:t>
      </w:r>
    </w:p>
    <w:p>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出现以下情况之一的，作为采购失败处理，应重新组织采购：</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（1）出现影响采购公正的违法、违规行为的；</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（2）供应商的报价均超过了采购预算，采购人不能支付的；</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（3）因不可抗力导致重大变故，采购任务取消的。</w:t>
      </w:r>
    </w:p>
    <w:p>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ascii="宋体" w:hAnsi="宋体"/>
          <w:color w:val="auto"/>
          <w:sz w:val="24"/>
          <w:szCs w:val="24"/>
        </w:rPr>
      </w:pPr>
      <w:bookmarkStart w:id="35" w:name="_Toc271203120"/>
      <w:bookmarkStart w:id="36" w:name="_Toc362593750"/>
      <w:bookmarkStart w:id="37" w:name="_Toc339551748"/>
      <w:bookmarkStart w:id="38" w:name="_Toc102227321"/>
      <w:r>
        <w:rPr>
          <w:rFonts w:hint="eastAsia" w:ascii="宋体" w:hAnsi="宋体"/>
          <w:color w:val="auto"/>
          <w:sz w:val="24"/>
          <w:szCs w:val="24"/>
        </w:rPr>
        <w:t>七、成交通知</w:t>
      </w:r>
      <w:bookmarkEnd w:id="35"/>
      <w:bookmarkEnd w:id="36"/>
      <w:bookmarkEnd w:id="37"/>
      <w:bookmarkEnd w:id="38"/>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竞争性谈判成交结果将在在兰州现代职业学院官网上公告。</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谈判结束</w:t>
      </w:r>
      <w:r>
        <w:rPr>
          <w:rFonts w:ascii="宋体" w:hAnsi="宋体" w:eastAsia="宋体" w:cs="宋体"/>
          <w:snapToGrid w:val="0"/>
          <w:color w:val="auto"/>
          <w:spacing w:val="-1"/>
          <w:kern w:val="0"/>
          <w:sz w:val="24"/>
          <w:szCs w:val="24"/>
          <w:lang w:val="en-US" w:eastAsia="en-US" w:bidi="ar-SA"/>
        </w:rPr>
        <w:t>7</w:t>
      </w:r>
      <w:r>
        <w:rPr>
          <w:rFonts w:hint="eastAsia" w:ascii="宋体" w:hAnsi="宋体" w:eastAsia="宋体" w:cs="宋体"/>
          <w:snapToGrid w:val="0"/>
          <w:color w:val="auto"/>
          <w:spacing w:val="-1"/>
          <w:kern w:val="0"/>
          <w:sz w:val="24"/>
          <w:szCs w:val="24"/>
          <w:lang w:val="en-US" w:eastAsia="en-US" w:bidi="ar-SA"/>
        </w:rPr>
        <w:t>日内，</w:t>
      </w:r>
      <w:r>
        <w:rPr>
          <w:rFonts w:hint="eastAsia" w:ascii="宋体" w:hAnsi="宋体" w:eastAsia="宋体" w:cs="宋体"/>
          <w:snapToGrid w:val="0"/>
          <w:color w:val="auto"/>
          <w:spacing w:val="-1"/>
          <w:kern w:val="0"/>
          <w:sz w:val="24"/>
          <w:szCs w:val="24"/>
          <w:lang w:val="en-US" w:eastAsia="zh-CN" w:bidi="ar-SA"/>
        </w:rPr>
        <w:t>兰州现代职业学院</w:t>
      </w:r>
      <w:r>
        <w:rPr>
          <w:rFonts w:hint="eastAsia" w:ascii="宋体" w:hAnsi="宋体" w:eastAsia="宋体" w:cs="宋体"/>
          <w:snapToGrid w:val="0"/>
          <w:color w:val="auto"/>
          <w:spacing w:val="-1"/>
          <w:kern w:val="0"/>
          <w:sz w:val="24"/>
          <w:szCs w:val="24"/>
          <w:lang w:val="en-US" w:eastAsia="en-US" w:bidi="ar-SA"/>
        </w:rPr>
        <w:t>将以书面形式发出《成交通知书》。如果《成交通知书》不能在</w:t>
      </w:r>
      <w:r>
        <w:rPr>
          <w:rFonts w:ascii="宋体" w:hAnsi="宋体" w:eastAsia="宋体" w:cs="宋体"/>
          <w:snapToGrid w:val="0"/>
          <w:color w:val="auto"/>
          <w:spacing w:val="-1"/>
          <w:kern w:val="0"/>
          <w:sz w:val="24"/>
          <w:szCs w:val="24"/>
          <w:lang w:val="en-US" w:eastAsia="en-US" w:bidi="ar-SA"/>
        </w:rPr>
        <w:t>7</w:t>
      </w:r>
      <w:r>
        <w:rPr>
          <w:rFonts w:hint="eastAsia" w:ascii="宋体" w:hAnsi="宋体" w:eastAsia="宋体" w:cs="宋体"/>
          <w:snapToGrid w:val="0"/>
          <w:color w:val="auto"/>
          <w:spacing w:val="-1"/>
          <w:kern w:val="0"/>
          <w:sz w:val="24"/>
          <w:szCs w:val="24"/>
          <w:lang w:val="en-US" w:eastAsia="en-US" w:bidi="ar-SA"/>
        </w:rPr>
        <w:t>日内发出，则发出时间不应超过谈判有效期。《成交通知书》一经发出即产生法律效力。</w:t>
      </w:r>
    </w:p>
    <w:p>
      <w:pPr>
        <w:snapToGrid w:val="0"/>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w:t>
      </w:r>
      <w:r>
        <w:rPr>
          <w:rFonts w:hint="eastAsia" w:ascii="宋体" w:hAnsi="宋体" w:eastAsia="宋体" w:cs="宋体"/>
          <w:snapToGrid w:val="0"/>
          <w:color w:val="auto"/>
          <w:spacing w:val="-1"/>
          <w:kern w:val="0"/>
          <w:sz w:val="24"/>
          <w:szCs w:val="24"/>
          <w:lang w:val="en-US" w:eastAsia="zh-CN" w:bidi="ar-SA"/>
        </w:rPr>
        <w:t>.学院</w:t>
      </w:r>
      <w:r>
        <w:rPr>
          <w:rFonts w:hint="eastAsia" w:ascii="宋体" w:hAnsi="宋体" w:eastAsia="宋体" w:cs="宋体"/>
          <w:snapToGrid w:val="0"/>
          <w:color w:val="auto"/>
          <w:spacing w:val="-1"/>
          <w:kern w:val="0"/>
          <w:sz w:val="24"/>
          <w:szCs w:val="24"/>
          <w:lang w:val="en-US" w:eastAsia="en-US" w:bidi="ar-SA"/>
        </w:rPr>
        <w:t>在发出《成交通知书》的同时，应将成交结果通知未成交的供应商。</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《成交通知书》将作为签订协议的依据。</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pacing w:val="-2"/>
          <w:sz w:val="24"/>
          <w:szCs w:val="24"/>
        </w:rPr>
        <w:t>采购人在授予合同时,有权在</w:t>
      </w:r>
      <w:r>
        <w:rPr>
          <w:rFonts w:hint="eastAsia" w:ascii="宋体" w:hAnsi="宋体"/>
          <w:b/>
          <w:color w:val="auto"/>
          <w:spacing w:val="-2"/>
          <w:sz w:val="24"/>
          <w:szCs w:val="24"/>
        </w:rPr>
        <w:t>“谈判资料表”</w:t>
      </w:r>
      <w:r>
        <w:rPr>
          <w:rFonts w:hint="eastAsia" w:ascii="宋体" w:hAnsi="宋体"/>
          <w:color w:val="auto"/>
          <w:spacing w:val="-2"/>
          <w:sz w:val="24"/>
          <w:szCs w:val="24"/>
        </w:rPr>
        <w:t>规定的百分比幅度内对技术要求中规定的标的/服务的数量予以增加或减少，但不得对单价或其它的条款和条件做任何改变</w:t>
      </w:r>
      <w:r>
        <w:rPr>
          <w:rFonts w:hint="eastAsia" w:ascii="宋体" w:hAnsi="宋体"/>
          <w:color w:val="auto"/>
          <w:sz w:val="24"/>
          <w:szCs w:val="24"/>
        </w:rPr>
        <w:t>。但需经供求双方协商同意。</w:t>
      </w:r>
    </w:p>
    <w:p>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ascii="宋体" w:hAnsi="宋体"/>
          <w:color w:val="auto"/>
          <w:sz w:val="24"/>
          <w:szCs w:val="24"/>
        </w:rPr>
      </w:pPr>
      <w:bookmarkStart w:id="39" w:name="_Toc102227322"/>
      <w:bookmarkStart w:id="40" w:name="_Toc362593751"/>
      <w:bookmarkStart w:id="41" w:name="_Toc271203121"/>
      <w:bookmarkStart w:id="42" w:name="_Toc339551749"/>
      <w:r>
        <w:rPr>
          <w:rFonts w:hint="eastAsia" w:ascii="宋体" w:hAnsi="宋体"/>
          <w:color w:val="auto"/>
          <w:sz w:val="24"/>
          <w:szCs w:val="24"/>
        </w:rPr>
        <w:t>八、签订</w:t>
      </w:r>
      <w:bookmarkEnd w:id="39"/>
      <w:r>
        <w:rPr>
          <w:rFonts w:hint="eastAsia" w:ascii="宋体" w:hAnsi="宋体"/>
          <w:color w:val="auto"/>
          <w:sz w:val="24"/>
          <w:szCs w:val="24"/>
        </w:rPr>
        <w:t>合同</w:t>
      </w:r>
      <w:bookmarkEnd w:id="40"/>
      <w:bookmarkEnd w:id="41"/>
      <w:bookmarkEnd w:id="42"/>
    </w:p>
    <w:p>
      <w:pPr>
        <w:snapToGrid w:val="0"/>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成交供应商按《成交通知书》规定时间、地点与采购人签订采购合同</w:t>
      </w:r>
      <w:r>
        <w:rPr>
          <w:rFonts w:hint="eastAsia" w:ascii="宋体" w:hAnsi="宋体"/>
          <w:color w:val="auto"/>
          <w:sz w:val="24"/>
          <w:szCs w:val="24"/>
        </w:rPr>
        <w:t>。</w:t>
      </w:r>
    </w:p>
    <w:p>
      <w:pPr>
        <w:spacing w:line="360" w:lineRule="auto"/>
        <w:ind w:firstLine="480" w:firstLineChars="200"/>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竞争性谈判文件、成交供应商的谈判响应文件及有效承诺文件等，均为签订合同的依据。</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如成交供应商放弃成交项目或在签订合同时擅自改变成交状态的，采购将取消其成交资格。</w:t>
      </w:r>
    </w:p>
    <w:p>
      <w:pPr>
        <w:keepNext w:val="0"/>
        <w:keepLines w:val="0"/>
        <w:pageBreakBefore w:val="0"/>
        <w:wordWrap/>
        <w:overflowPunct/>
        <w:topLinePunct w:val="0"/>
        <w:bidi w:val="0"/>
        <w:spacing w:line="360" w:lineRule="auto"/>
        <w:rPr>
          <w:rFonts w:ascii="Arial"/>
          <w:color w:val="auto"/>
          <w:sz w:val="21"/>
        </w:rPr>
      </w:pPr>
      <w:r>
        <w:rPr>
          <w:rFonts w:hint="eastAsia"/>
          <w:color w:val="auto"/>
          <w:sz w:val="32"/>
          <w:szCs w:val="32"/>
        </w:rPr>
        <w:br w:type="page"/>
      </w:r>
    </w:p>
    <w:p>
      <w:pPr>
        <w:pStyle w:val="4"/>
        <w:keepNext/>
        <w:keepLines/>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32"/>
          <w:szCs w:val="32"/>
          <w:lang w:val="en-US"/>
        </w:rPr>
      </w:pPr>
      <w:bookmarkStart w:id="43" w:name="_Toc4252"/>
      <w:r>
        <w:rPr>
          <w:rFonts w:hint="eastAsia" w:ascii="宋体" w:hAnsi="宋体" w:eastAsia="宋体" w:cs="宋体"/>
          <w:color w:val="auto"/>
          <w:sz w:val="32"/>
          <w:szCs w:val="32"/>
          <w:lang w:val="en-US" w:eastAsia="zh-CN"/>
        </w:rPr>
        <w:t xml:space="preserve">第三章 </w:t>
      </w:r>
      <w:bookmarkStart w:id="44" w:name="OLE_LINK4"/>
      <w:r>
        <w:rPr>
          <w:rFonts w:hint="eastAsia" w:ascii="宋体" w:hAnsi="宋体" w:eastAsia="宋体" w:cs="宋体"/>
          <w:color w:val="auto"/>
          <w:sz w:val="32"/>
          <w:szCs w:val="32"/>
          <w:lang w:val="en-US" w:eastAsia="zh-CN"/>
        </w:rPr>
        <w:t>项目</w:t>
      </w:r>
      <w:r>
        <w:rPr>
          <w:rFonts w:hint="eastAsia" w:ascii="宋体" w:hAnsi="宋体" w:eastAsia="宋体" w:cs="宋体"/>
          <w:color w:val="auto"/>
          <w:sz w:val="32"/>
          <w:szCs w:val="32"/>
        </w:rPr>
        <w:t>需求</w:t>
      </w:r>
      <w:r>
        <w:rPr>
          <w:rFonts w:hint="eastAsia" w:ascii="宋体" w:hAnsi="宋体" w:eastAsia="宋体" w:cs="宋体"/>
          <w:color w:val="auto"/>
          <w:sz w:val="32"/>
          <w:szCs w:val="32"/>
          <w:lang w:val="en-US" w:eastAsia="zh-CN"/>
        </w:rPr>
        <w:t>及服务要求</w:t>
      </w:r>
      <w:bookmarkEnd w:id="43"/>
      <w:bookmarkEnd w:id="44"/>
    </w:p>
    <w:p>
      <w:pPr>
        <w:pageBreakBefore w:val="0"/>
        <w:numPr>
          <w:ilvl w:val="0"/>
          <w:numId w:val="1"/>
        </w:numPr>
        <w:wordWrap/>
        <w:overflowPunct/>
        <w:topLinePunct w:val="0"/>
        <w:bidi w:val="0"/>
        <w:spacing w:line="360" w:lineRule="auto"/>
        <w:ind w:firstLine="480" w:firstLineChars="200"/>
        <w:outlineLvl w:val="9"/>
        <w:rPr>
          <w:rFonts w:hint="eastAsia" w:ascii="宋体" w:hAnsi="宋体"/>
          <w:color w:val="auto"/>
          <w:sz w:val="24"/>
          <w:szCs w:val="24"/>
          <w:lang w:eastAsia="zh-CN"/>
        </w:rPr>
      </w:pPr>
      <w:r>
        <w:rPr>
          <w:rFonts w:hint="eastAsia" w:ascii="宋体" w:hAnsi="宋体"/>
          <w:color w:val="auto"/>
          <w:sz w:val="24"/>
          <w:szCs w:val="24"/>
          <w:lang w:val="en-US" w:eastAsia="zh-CN"/>
        </w:rPr>
        <w:t>采购</w:t>
      </w:r>
      <w:r>
        <w:rPr>
          <w:rFonts w:hint="eastAsia" w:ascii="宋体" w:hAnsi="宋体"/>
          <w:color w:val="auto"/>
          <w:sz w:val="24"/>
          <w:szCs w:val="24"/>
          <w:lang w:eastAsia="zh-CN"/>
        </w:rPr>
        <w:t>内容</w:t>
      </w:r>
    </w:p>
    <w:p>
      <w:pPr>
        <w:pageBreakBefore w:val="0"/>
        <w:numPr>
          <w:ilvl w:val="0"/>
          <w:numId w:val="0"/>
        </w:numPr>
        <w:kinsoku w:val="0"/>
        <w:wordWrap/>
        <w:overflowPunct/>
        <w:topLinePunct w:val="0"/>
        <w:autoSpaceDE w:val="0"/>
        <w:autoSpaceDN w:val="0"/>
        <w:bidi w:val="0"/>
        <w:adjustRightInd w:val="0"/>
        <w:snapToGrid w:val="0"/>
        <w:spacing w:line="360" w:lineRule="auto"/>
        <w:jc w:val="left"/>
        <w:textAlignment w:val="baseline"/>
        <w:outlineLvl w:val="9"/>
        <w:rPr>
          <w:rFonts w:hint="eastAsia" w:ascii="宋体" w:hAnsi="宋体"/>
          <w:color w:val="auto"/>
          <w:sz w:val="24"/>
          <w:szCs w:val="24"/>
          <w:lang w:eastAsia="zh-CN"/>
        </w:rPr>
      </w:pPr>
    </w:p>
    <w:tbl>
      <w:tblPr>
        <w:tblStyle w:val="22"/>
        <w:tblW w:w="83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1556"/>
        <w:gridCol w:w="3555"/>
        <w:gridCol w:w="163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20"/>
                <w:szCs w:val="20"/>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20"/>
                <w:szCs w:val="20"/>
                <w:u w:val="none"/>
                <w:lang w:val="en-US" w:eastAsia="zh-CN" w:bidi="ar"/>
              </w:rPr>
              <w:t>采购品</w:t>
            </w:r>
            <w:r>
              <w:rPr>
                <w:rFonts w:hint="eastAsia" w:ascii="宋体" w:hAnsi="宋体" w:eastAsia="宋体" w:cs="宋体"/>
                <w:b/>
                <w:bCs/>
                <w:i w:val="0"/>
                <w:iCs w:val="0"/>
                <w:snapToGrid w:val="0"/>
                <w:color w:val="auto"/>
                <w:kern w:val="0"/>
                <w:sz w:val="20"/>
                <w:szCs w:val="20"/>
                <w:u w:val="none"/>
                <w:lang w:val="en-US" w:eastAsia="zh-CN" w:bidi="ar"/>
              </w:rPr>
              <w:br w:type="textWrapping"/>
            </w:r>
            <w:r>
              <w:rPr>
                <w:rFonts w:hint="eastAsia" w:ascii="宋体" w:hAnsi="宋体" w:eastAsia="宋体" w:cs="宋体"/>
                <w:b/>
                <w:bCs/>
                <w:i w:val="0"/>
                <w:iCs w:val="0"/>
                <w:snapToGrid w:val="0"/>
                <w:color w:val="auto"/>
                <w:kern w:val="0"/>
                <w:sz w:val="20"/>
                <w:szCs w:val="20"/>
                <w:u w:val="none"/>
                <w:lang w:val="en-US" w:eastAsia="zh-CN" w:bidi="ar"/>
              </w:rPr>
              <w:t>目名称</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20"/>
                <w:szCs w:val="20"/>
                <w:u w:val="none"/>
                <w:lang w:val="en-US" w:eastAsia="zh-CN" w:bidi="ar"/>
              </w:rPr>
              <w:t>参考规格型号和配置技术参数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20"/>
                <w:szCs w:val="20"/>
                <w:u w:val="none"/>
                <w:lang w:val="en-US" w:eastAsia="zh-CN" w:bidi="ar"/>
              </w:rPr>
              <w:t>数量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w:t>
            </w:r>
          </w:p>
        </w:tc>
        <w:tc>
          <w:tcPr>
            <w:tcW w:w="15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空气源热泵</w:t>
            </w:r>
          </w:p>
        </w:tc>
        <w:tc>
          <w:tcPr>
            <w:tcW w:w="3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left"/>
              <w:textAlignment w:val="center"/>
              <w:outlineLvl w:val="9"/>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sz w:val="20"/>
                <w:szCs w:val="20"/>
                <w:u w:val="none"/>
                <w:lang w:val="en-US" w:eastAsia="zh-CN"/>
              </w:rPr>
              <w:t>额定制热量（20度）≧108kw、额定消耗功率（20度）≧23kw、额定产水量≧2300L/h、额定制热量（7度）≧91.6kw</w:t>
            </w:r>
          </w:p>
        </w:tc>
        <w:tc>
          <w:tcPr>
            <w:tcW w:w="16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w:t>
            </w:r>
          </w:p>
        </w:tc>
        <w:tc>
          <w:tcPr>
            <w:tcW w:w="15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PPR复合管</w:t>
            </w:r>
            <w:r>
              <w:rPr>
                <w:rFonts w:hint="eastAsia" w:ascii="宋体" w:hAnsi="宋体" w:eastAsia="宋体" w:cs="宋体"/>
                <w:i w:val="0"/>
                <w:iCs w:val="0"/>
                <w:snapToGrid w:val="0"/>
                <w:color w:val="auto"/>
                <w:kern w:val="0"/>
                <w:sz w:val="20"/>
                <w:szCs w:val="20"/>
                <w:u w:val="none"/>
                <w:lang w:val="en-US" w:eastAsia="zh-CN" w:bidi="ar"/>
              </w:rPr>
              <w:br w:type="textWrapping"/>
            </w:r>
            <w:r>
              <w:rPr>
                <w:rStyle w:val="36"/>
                <w:snapToGrid w:val="0"/>
                <w:color w:val="auto"/>
                <w:lang w:val="en-US" w:eastAsia="zh-CN" w:bidi="ar"/>
              </w:rPr>
              <w:t>∅</w:t>
            </w:r>
            <w:r>
              <w:rPr>
                <w:rStyle w:val="37"/>
                <w:snapToGrid w:val="0"/>
                <w:color w:val="auto"/>
                <w:lang w:val="en-US" w:eastAsia="zh-CN" w:bidi="ar"/>
              </w:rPr>
              <w:t>63及配件</w:t>
            </w:r>
          </w:p>
        </w:tc>
        <w:tc>
          <w:tcPr>
            <w:tcW w:w="3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包括项目维修需要的所有配件和保温</w:t>
            </w:r>
          </w:p>
        </w:tc>
        <w:tc>
          <w:tcPr>
            <w:tcW w:w="16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3</w:t>
            </w:r>
          </w:p>
        </w:tc>
        <w:tc>
          <w:tcPr>
            <w:tcW w:w="15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拆安费</w:t>
            </w:r>
          </w:p>
        </w:tc>
        <w:tc>
          <w:tcPr>
            <w:tcW w:w="3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default" w:ascii="宋体" w:hAnsi="宋体" w:eastAsia="宋体" w:cs="宋体"/>
                <w:i w:val="0"/>
                <w:iCs w:val="0"/>
                <w:color w:val="auto"/>
                <w:sz w:val="20"/>
                <w:szCs w:val="20"/>
                <w:u w:val="none"/>
                <w:lang w:val="en-US"/>
              </w:rPr>
            </w:pPr>
            <w:r>
              <w:rPr>
                <w:rFonts w:hint="eastAsia" w:ascii="宋体" w:hAnsi="宋体" w:eastAsia="宋体" w:cs="宋体"/>
                <w:i w:val="0"/>
                <w:iCs w:val="0"/>
                <w:snapToGrid w:val="0"/>
                <w:color w:val="auto"/>
                <w:kern w:val="0"/>
                <w:sz w:val="20"/>
                <w:szCs w:val="20"/>
                <w:u w:val="none"/>
                <w:lang w:val="en-US" w:eastAsia="zh-CN" w:bidi="ar"/>
              </w:rPr>
              <w:t>对原有设备进行拆卸、维修和调试</w:t>
            </w:r>
          </w:p>
        </w:tc>
        <w:tc>
          <w:tcPr>
            <w:tcW w:w="16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4</w:t>
            </w:r>
          </w:p>
        </w:tc>
        <w:tc>
          <w:tcPr>
            <w:tcW w:w="15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不锈钢水箱内清洗</w:t>
            </w:r>
          </w:p>
        </w:tc>
        <w:tc>
          <w:tcPr>
            <w:tcW w:w="3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default" w:ascii="宋体" w:hAnsi="宋体" w:eastAsia="宋体" w:cs="宋体"/>
                <w:i w:val="0"/>
                <w:iCs w:val="0"/>
                <w:color w:val="auto"/>
                <w:sz w:val="20"/>
                <w:szCs w:val="20"/>
                <w:u w:val="none"/>
                <w:lang w:val="en-US"/>
              </w:rPr>
            </w:pPr>
            <w:r>
              <w:rPr>
                <w:rFonts w:hint="eastAsia" w:ascii="宋体" w:hAnsi="宋体" w:eastAsia="宋体" w:cs="宋体"/>
                <w:i w:val="0"/>
                <w:iCs w:val="0"/>
                <w:snapToGrid w:val="0"/>
                <w:color w:val="auto"/>
                <w:kern w:val="0"/>
                <w:sz w:val="20"/>
                <w:szCs w:val="20"/>
                <w:u w:val="none"/>
                <w:lang w:val="en-US" w:eastAsia="zh-CN" w:bidi="ar"/>
              </w:rPr>
              <w:t>对原有的大水箱进行清洗</w:t>
            </w:r>
          </w:p>
        </w:tc>
        <w:tc>
          <w:tcPr>
            <w:tcW w:w="16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5</w:t>
            </w:r>
          </w:p>
        </w:tc>
        <w:tc>
          <w:tcPr>
            <w:tcW w:w="15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洗澡间花洒头更换</w:t>
            </w:r>
          </w:p>
        </w:tc>
        <w:tc>
          <w:tcPr>
            <w:tcW w:w="3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default" w:ascii="宋体" w:hAnsi="宋体" w:eastAsia="宋体" w:cs="宋体"/>
                <w:i w:val="0"/>
                <w:iCs w:val="0"/>
                <w:color w:val="auto"/>
                <w:sz w:val="20"/>
                <w:szCs w:val="20"/>
                <w:u w:val="none"/>
                <w:lang w:val="en-US"/>
              </w:rPr>
            </w:pPr>
            <w:r>
              <w:rPr>
                <w:rFonts w:hint="eastAsia" w:ascii="宋体" w:hAnsi="宋体" w:eastAsia="宋体" w:cs="宋体"/>
                <w:i w:val="0"/>
                <w:iCs w:val="0"/>
                <w:snapToGrid w:val="0"/>
                <w:color w:val="auto"/>
                <w:kern w:val="0"/>
                <w:sz w:val="20"/>
                <w:szCs w:val="20"/>
                <w:u w:val="none"/>
                <w:lang w:val="en-US" w:eastAsia="zh-CN" w:bidi="ar"/>
              </w:rPr>
              <w:t>更换原有淋浴间的花洒头</w:t>
            </w:r>
          </w:p>
        </w:tc>
        <w:tc>
          <w:tcPr>
            <w:tcW w:w="16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24</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吊装费及运费</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对维修配件、设备进行吊装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项</w:t>
            </w:r>
          </w:p>
        </w:tc>
      </w:tr>
    </w:tbl>
    <w:p>
      <w:pPr>
        <w:pageBreakBefore w:val="0"/>
        <w:numPr>
          <w:ilvl w:val="0"/>
          <w:numId w:val="0"/>
        </w:numPr>
        <w:kinsoku w:val="0"/>
        <w:wordWrap/>
        <w:overflowPunct/>
        <w:topLinePunct w:val="0"/>
        <w:autoSpaceDE w:val="0"/>
        <w:autoSpaceDN w:val="0"/>
        <w:bidi w:val="0"/>
        <w:adjustRightInd w:val="0"/>
        <w:snapToGrid w:val="0"/>
        <w:spacing w:line="360" w:lineRule="auto"/>
        <w:jc w:val="left"/>
        <w:textAlignment w:val="baseline"/>
        <w:outlineLvl w:val="9"/>
        <w:rPr>
          <w:rFonts w:hint="eastAsia" w:ascii="宋体" w:hAnsi="宋体"/>
          <w:color w:val="auto"/>
          <w:sz w:val="24"/>
          <w:szCs w:val="24"/>
          <w:lang w:eastAsia="zh-CN"/>
        </w:rPr>
      </w:pPr>
    </w:p>
    <w:p>
      <w:pPr>
        <w:pageBreakBefore w:val="0"/>
        <w:numPr>
          <w:ilvl w:val="0"/>
          <w:numId w:val="0"/>
        </w:numPr>
        <w:kinsoku w:val="0"/>
        <w:wordWrap/>
        <w:overflowPunct/>
        <w:topLinePunct w:val="0"/>
        <w:autoSpaceDE w:val="0"/>
        <w:autoSpaceDN w:val="0"/>
        <w:bidi w:val="0"/>
        <w:adjustRightInd w:val="0"/>
        <w:snapToGrid w:val="0"/>
        <w:spacing w:line="360" w:lineRule="auto"/>
        <w:jc w:val="left"/>
        <w:textAlignment w:val="baseline"/>
        <w:outlineLvl w:val="9"/>
        <w:rPr>
          <w:rFonts w:hint="eastAsia" w:ascii="宋体" w:hAnsi="宋体"/>
          <w:color w:val="auto"/>
          <w:sz w:val="24"/>
          <w:szCs w:val="24"/>
          <w:lang w:eastAsia="zh-CN"/>
        </w:rPr>
      </w:pPr>
    </w:p>
    <w:p>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rPr>
      </w:pPr>
      <w:r>
        <w:rPr>
          <w:rFonts w:hint="eastAsia" w:ascii="宋体" w:hAnsi="宋体"/>
          <w:color w:val="auto"/>
          <w:spacing w:val="-2"/>
          <w:sz w:val="24"/>
          <w:szCs w:val="24"/>
        </w:rPr>
        <w:t>二、</w:t>
      </w:r>
      <w:r>
        <w:rPr>
          <w:rFonts w:hint="eastAsia" w:ascii="宋体" w:hAnsi="宋体"/>
          <w:color w:val="auto"/>
          <w:spacing w:val="-2"/>
          <w:sz w:val="24"/>
          <w:szCs w:val="24"/>
          <w:lang w:val="en-US" w:eastAsia="zh-CN"/>
        </w:rPr>
        <w:t>采购</w:t>
      </w:r>
      <w:r>
        <w:rPr>
          <w:rFonts w:hint="eastAsia" w:ascii="宋体" w:hAnsi="宋体"/>
          <w:color w:val="auto"/>
          <w:spacing w:val="-2"/>
          <w:sz w:val="24"/>
          <w:szCs w:val="24"/>
        </w:rPr>
        <w:t>其他要求</w:t>
      </w:r>
    </w:p>
    <w:p>
      <w:pPr>
        <w:pageBreakBefore w:val="0"/>
        <w:wordWrap/>
        <w:overflowPunct/>
        <w:topLinePunct w:val="0"/>
        <w:bidi w:val="0"/>
        <w:snapToGrid w:val="0"/>
        <w:spacing w:line="360" w:lineRule="auto"/>
        <w:ind w:firstLine="472" w:firstLineChars="200"/>
        <w:outlineLvl w:val="9"/>
        <w:rPr>
          <w:rFonts w:hint="default" w:ascii="宋体" w:hAnsi="宋体"/>
          <w:color w:val="auto"/>
          <w:spacing w:val="-2"/>
          <w:sz w:val="24"/>
          <w:szCs w:val="24"/>
          <w:lang w:val="en-US" w:eastAsia="zh-CN"/>
        </w:rPr>
      </w:pPr>
      <w:r>
        <w:rPr>
          <w:rFonts w:hint="eastAsia" w:ascii="宋体" w:hAnsi="宋体"/>
          <w:color w:val="auto"/>
          <w:spacing w:val="-2"/>
          <w:sz w:val="24"/>
          <w:szCs w:val="24"/>
          <w:lang w:val="en-US" w:eastAsia="zh-CN"/>
        </w:rPr>
        <w:t>1.中标商在跟换完设备后，要保证整个系统的正常运行。</w:t>
      </w:r>
    </w:p>
    <w:p>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rPr>
      </w:pPr>
      <w:r>
        <w:rPr>
          <w:rFonts w:hint="eastAsia" w:ascii="宋体" w:hAnsi="宋体"/>
          <w:color w:val="auto"/>
          <w:spacing w:val="-2"/>
          <w:sz w:val="24"/>
          <w:szCs w:val="24"/>
          <w:lang w:val="en-US" w:eastAsia="zh-CN"/>
        </w:rPr>
        <w:t>2.</w:t>
      </w:r>
      <w:r>
        <w:rPr>
          <w:rFonts w:hint="eastAsia" w:ascii="宋体" w:hAnsi="宋体"/>
          <w:color w:val="auto"/>
          <w:spacing w:val="-2"/>
          <w:sz w:val="24"/>
          <w:szCs w:val="24"/>
          <w:lang w:val="zh-CN" w:eastAsia="zh-CN"/>
        </w:rPr>
        <w:t>乙方</w:t>
      </w:r>
      <w:r>
        <w:rPr>
          <w:rFonts w:hint="eastAsia" w:ascii="宋体" w:hAnsi="宋体"/>
          <w:color w:val="auto"/>
          <w:spacing w:val="-2"/>
          <w:sz w:val="24"/>
          <w:szCs w:val="24"/>
          <w:lang w:val="en-US" w:eastAsia="zh-CN"/>
        </w:rPr>
        <w:t>应对维修更换的设备</w:t>
      </w:r>
      <w:r>
        <w:rPr>
          <w:rFonts w:hint="eastAsia" w:ascii="宋体" w:hAnsi="宋体"/>
          <w:color w:val="auto"/>
          <w:spacing w:val="-2"/>
          <w:sz w:val="24"/>
          <w:szCs w:val="24"/>
          <w:lang w:val="zh-CN" w:eastAsia="zh-CN"/>
        </w:rPr>
        <w:t>保修，保修期为</w:t>
      </w:r>
      <w:r>
        <w:rPr>
          <w:rFonts w:hint="eastAsia" w:ascii="宋体" w:hAnsi="宋体"/>
          <w:color w:val="auto"/>
          <w:spacing w:val="-2"/>
          <w:sz w:val="24"/>
          <w:szCs w:val="24"/>
          <w:lang w:val="en-US" w:eastAsia="zh-CN"/>
        </w:rPr>
        <w:t>3</w:t>
      </w:r>
      <w:r>
        <w:rPr>
          <w:rFonts w:hint="eastAsia" w:ascii="宋体" w:hAnsi="宋体"/>
          <w:color w:val="auto"/>
          <w:spacing w:val="-2"/>
          <w:sz w:val="24"/>
          <w:szCs w:val="24"/>
          <w:lang w:val="zh-CN" w:eastAsia="zh-CN"/>
        </w:rPr>
        <w:t>年。</w:t>
      </w:r>
    </w:p>
    <w:p>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lang w:val="en-US" w:eastAsia="zh-CN"/>
        </w:rPr>
      </w:pPr>
      <w:r>
        <w:rPr>
          <w:rFonts w:hint="eastAsia" w:ascii="宋体" w:hAnsi="宋体"/>
          <w:color w:val="auto"/>
          <w:spacing w:val="-2"/>
          <w:sz w:val="24"/>
          <w:szCs w:val="24"/>
          <w:lang w:val="en-US" w:eastAsia="zh-CN"/>
        </w:rPr>
        <w:t>备注：</w:t>
      </w:r>
    </w:p>
    <w:p>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rPr>
      </w:pPr>
      <w:r>
        <w:rPr>
          <w:rFonts w:hint="eastAsia" w:ascii="宋体" w:hAnsi="宋体"/>
          <w:color w:val="auto"/>
          <w:spacing w:val="-2"/>
          <w:sz w:val="24"/>
          <w:szCs w:val="24"/>
        </w:rPr>
        <w:t>1</w:t>
      </w:r>
      <w:r>
        <w:rPr>
          <w:rFonts w:hint="eastAsia" w:ascii="宋体" w:hAnsi="宋体"/>
          <w:color w:val="auto"/>
          <w:spacing w:val="-2"/>
          <w:sz w:val="24"/>
          <w:szCs w:val="24"/>
          <w:lang w:val="en-US" w:eastAsia="zh-CN"/>
        </w:rPr>
        <w:t>.</w:t>
      </w:r>
      <w:r>
        <w:rPr>
          <w:rFonts w:hint="eastAsia" w:ascii="宋体" w:hAnsi="宋体"/>
          <w:color w:val="auto"/>
          <w:spacing w:val="-2"/>
          <w:sz w:val="24"/>
          <w:szCs w:val="24"/>
        </w:rPr>
        <w:t>技术参数为实质性条款，不得出现负偏离，发生负偏离按无效响应处理。</w:t>
      </w:r>
    </w:p>
    <w:p>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rPr>
      </w:pPr>
      <w:r>
        <w:rPr>
          <w:rFonts w:hint="eastAsia" w:ascii="宋体" w:hAnsi="宋体"/>
          <w:color w:val="auto"/>
          <w:spacing w:val="-2"/>
          <w:sz w:val="24"/>
          <w:szCs w:val="24"/>
        </w:rPr>
        <w:t>2</w:t>
      </w:r>
      <w:r>
        <w:rPr>
          <w:rFonts w:hint="eastAsia" w:ascii="宋体" w:hAnsi="宋体"/>
          <w:color w:val="auto"/>
          <w:spacing w:val="-2"/>
          <w:sz w:val="24"/>
          <w:szCs w:val="24"/>
          <w:lang w:val="en-US" w:eastAsia="zh-CN"/>
        </w:rPr>
        <w:t>.</w:t>
      </w:r>
      <w:r>
        <w:rPr>
          <w:rFonts w:hint="eastAsia" w:ascii="宋体" w:hAnsi="宋体"/>
          <w:color w:val="auto"/>
          <w:spacing w:val="-2"/>
          <w:sz w:val="24"/>
          <w:szCs w:val="24"/>
        </w:rPr>
        <w:t>响应文件应完全响应谈判文件的所有条件，否则按无效响应处理。</w:t>
      </w:r>
    </w:p>
    <w:p>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rPr>
      </w:pPr>
      <w:r>
        <w:rPr>
          <w:rFonts w:hint="eastAsia" w:ascii="宋体" w:hAnsi="宋体"/>
          <w:color w:val="auto"/>
          <w:spacing w:val="-2"/>
          <w:sz w:val="24"/>
          <w:szCs w:val="24"/>
        </w:rPr>
        <w:t>3</w:t>
      </w:r>
      <w:r>
        <w:rPr>
          <w:rFonts w:hint="eastAsia" w:ascii="宋体" w:hAnsi="宋体"/>
          <w:color w:val="auto"/>
          <w:spacing w:val="-2"/>
          <w:sz w:val="24"/>
          <w:szCs w:val="24"/>
          <w:lang w:val="en-US" w:eastAsia="zh-CN"/>
        </w:rPr>
        <w:t>.</w:t>
      </w:r>
      <w:r>
        <w:rPr>
          <w:rFonts w:hint="eastAsia" w:ascii="宋体" w:hAnsi="宋体"/>
          <w:color w:val="auto"/>
          <w:spacing w:val="-2"/>
          <w:sz w:val="24"/>
          <w:szCs w:val="24"/>
        </w:rPr>
        <w:t>本项目总价包含项目执行过程中，成交人需提供的拆卸、搬运、安装等全部因素。</w:t>
      </w:r>
    </w:p>
    <w:p>
      <w:pPr>
        <w:pageBreakBefore w:val="0"/>
        <w:wordWrap/>
        <w:overflowPunct/>
        <w:topLinePunct w:val="0"/>
        <w:bidi w:val="0"/>
        <w:snapToGrid w:val="0"/>
        <w:spacing w:line="360" w:lineRule="auto"/>
        <w:ind w:firstLine="472" w:firstLineChars="200"/>
        <w:outlineLvl w:val="9"/>
        <w:rPr>
          <w:rFonts w:hint="eastAsia" w:ascii="宋体" w:hAnsi="宋体" w:cs="宋体"/>
          <w:b/>
          <w:bCs/>
          <w:color w:val="auto"/>
          <w:sz w:val="24"/>
          <w:szCs w:val="24"/>
        </w:rPr>
      </w:pPr>
      <w:r>
        <w:rPr>
          <w:rFonts w:hint="eastAsia" w:ascii="宋体" w:hAnsi="宋体"/>
          <w:color w:val="auto"/>
          <w:spacing w:val="-2"/>
          <w:sz w:val="24"/>
          <w:szCs w:val="24"/>
          <w:lang w:eastAsia="zh-CN"/>
        </w:rPr>
        <w:t>4</w:t>
      </w:r>
      <w:r>
        <w:rPr>
          <w:rFonts w:hint="eastAsia" w:ascii="宋体" w:hAnsi="宋体"/>
          <w:color w:val="auto"/>
          <w:spacing w:val="-2"/>
          <w:sz w:val="24"/>
          <w:szCs w:val="24"/>
          <w:lang w:val="en-US" w:eastAsia="zh-CN"/>
        </w:rPr>
        <w:t>.</w:t>
      </w:r>
      <w:r>
        <w:rPr>
          <w:rFonts w:hint="eastAsia" w:ascii="宋体" w:hAnsi="宋体"/>
          <w:color w:val="auto"/>
          <w:spacing w:val="-2"/>
          <w:sz w:val="24"/>
          <w:szCs w:val="24"/>
          <w:lang w:eastAsia="zh-CN"/>
        </w:rPr>
        <w:t>参数须完全满足要求，否则按无效响应处理。</w:t>
      </w:r>
      <w:r>
        <w:rPr>
          <w:rFonts w:hint="eastAsia" w:ascii="宋体" w:hAnsi="宋体" w:cs="宋体"/>
          <w:b/>
          <w:bCs/>
          <w:color w:val="auto"/>
          <w:sz w:val="24"/>
          <w:szCs w:val="24"/>
        </w:rPr>
        <w:br w:type="page"/>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32"/>
          <w:szCs w:val="32"/>
        </w:rPr>
      </w:pPr>
      <w:bookmarkStart w:id="45" w:name="_Toc5879"/>
      <w:r>
        <w:rPr>
          <w:rFonts w:hint="eastAsia" w:ascii="宋体" w:hAnsi="宋体" w:eastAsia="宋体" w:cs="宋体"/>
          <w:b/>
          <w:bCs/>
          <w:color w:val="auto"/>
          <w:sz w:val="32"/>
          <w:szCs w:val="32"/>
        </w:rPr>
        <w:t>评审办法</w:t>
      </w:r>
      <w:bookmarkEnd w:id="45"/>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outlineLvl w:val="9"/>
        <w:rPr>
          <w:rFonts w:hint="eastAsia" w:ascii="宋体" w:hAnsi="宋体"/>
          <w:b/>
          <w:bCs/>
          <w:color w:val="auto"/>
          <w:spacing w:val="4"/>
          <w:sz w:val="24"/>
        </w:rPr>
      </w:pPr>
      <w:bookmarkStart w:id="46" w:name="_Toc329186933"/>
      <w:bookmarkStart w:id="47" w:name="_Toc329186811"/>
      <w:bookmarkStart w:id="48" w:name="_Toc329187052"/>
      <w:bookmarkStart w:id="49" w:name="_Toc329186211"/>
      <w:bookmarkStart w:id="50" w:name="_Toc362593764"/>
      <w:bookmarkStart w:id="51" w:name="_Toc339551766"/>
      <w:bookmarkStart w:id="52" w:name="_Toc15436"/>
      <w:r>
        <w:rPr>
          <w:rFonts w:hint="eastAsia" w:ascii="宋体" w:hAnsi="宋体"/>
          <w:b/>
          <w:bCs/>
          <w:color w:val="auto"/>
          <w:spacing w:val="4"/>
          <w:sz w:val="24"/>
        </w:rPr>
        <w:t>一、评审方法</w:t>
      </w:r>
      <w:bookmarkEnd w:id="46"/>
      <w:bookmarkEnd w:id="47"/>
      <w:bookmarkEnd w:id="48"/>
      <w:bookmarkEnd w:id="49"/>
      <w:bookmarkEnd w:id="50"/>
      <w:bookmarkEnd w:id="51"/>
      <w:bookmarkEnd w:id="52"/>
    </w:p>
    <w:p>
      <w:pPr>
        <w:keepNext w:val="0"/>
        <w:keepLines w:val="0"/>
        <w:pageBreakBefore w:val="0"/>
        <w:wordWrap/>
        <w:overflowPunct/>
        <w:topLinePunct w:val="0"/>
        <w:bidi w:val="0"/>
        <w:spacing w:line="520" w:lineRule="exact"/>
        <w:ind w:firstLine="496" w:firstLineChars="200"/>
        <w:outlineLvl w:val="9"/>
        <w:rPr>
          <w:rFonts w:hint="eastAsia" w:ascii="宋体" w:hAnsi="宋体"/>
          <w:color w:val="auto"/>
          <w:spacing w:val="4"/>
          <w:sz w:val="24"/>
        </w:rPr>
      </w:pPr>
      <w:r>
        <w:rPr>
          <w:rFonts w:hint="eastAsia" w:ascii="宋体" w:hAnsi="宋体"/>
          <w:color w:val="auto"/>
          <w:spacing w:val="4"/>
          <w:sz w:val="24"/>
        </w:rPr>
        <w:t>按照《中华人民共和国政府采购法》的规定，按照完全响应谈判文件实质性要求的前提下，以报价最低且低于预算价的供应商做为成交供应商，并依次排序。</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outlineLvl w:val="9"/>
        <w:rPr>
          <w:rFonts w:hint="eastAsia" w:ascii="宋体" w:hAnsi="宋体"/>
          <w:b/>
          <w:bCs/>
          <w:color w:val="auto"/>
          <w:spacing w:val="4"/>
          <w:sz w:val="24"/>
        </w:rPr>
      </w:pPr>
      <w:bookmarkStart w:id="53" w:name="_Toc329186812"/>
      <w:bookmarkStart w:id="54" w:name="_Toc329187053"/>
      <w:bookmarkStart w:id="55" w:name="_Toc329186934"/>
      <w:bookmarkStart w:id="56" w:name="_Toc14932"/>
      <w:bookmarkStart w:id="57" w:name="_Toc32576"/>
      <w:bookmarkStart w:id="58" w:name="_Toc329186212"/>
      <w:bookmarkStart w:id="59" w:name="_Toc339551767"/>
      <w:bookmarkStart w:id="60" w:name="_Toc362593765"/>
      <w:r>
        <w:rPr>
          <w:rFonts w:hint="eastAsia" w:ascii="宋体" w:hAnsi="宋体"/>
          <w:b/>
          <w:bCs/>
          <w:color w:val="auto"/>
          <w:spacing w:val="4"/>
          <w:sz w:val="24"/>
        </w:rPr>
        <w:t>二、评审程序</w:t>
      </w:r>
      <w:bookmarkEnd w:id="53"/>
      <w:bookmarkEnd w:id="54"/>
      <w:bookmarkEnd w:id="55"/>
      <w:bookmarkEnd w:id="56"/>
      <w:bookmarkEnd w:id="57"/>
      <w:bookmarkEnd w:id="58"/>
      <w:bookmarkEnd w:id="59"/>
      <w:bookmarkEnd w:id="60"/>
    </w:p>
    <w:p>
      <w:pPr>
        <w:keepNext w:val="0"/>
        <w:keepLines w:val="0"/>
        <w:pageBreakBefore w:val="0"/>
        <w:wordWrap/>
        <w:overflowPunct/>
        <w:topLinePunct w:val="0"/>
        <w:bidi w:val="0"/>
        <w:spacing w:line="520" w:lineRule="exact"/>
        <w:ind w:firstLine="496" w:firstLineChars="200"/>
        <w:outlineLvl w:val="9"/>
        <w:rPr>
          <w:rFonts w:hint="eastAsia" w:ascii="宋体" w:hAnsi="宋体"/>
          <w:color w:val="auto"/>
          <w:spacing w:val="4"/>
          <w:sz w:val="24"/>
        </w:rPr>
      </w:pPr>
      <w:r>
        <w:rPr>
          <w:rFonts w:hint="eastAsia" w:ascii="宋体" w:hAnsi="宋体"/>
          <w:color w:val="auto"/>
          <w:spacing w:val="4"/>
          <w:sz w:val="24"/>
        </w:rPr>
        <w:t>按照谈判响应性文件初审、澄清有关问题、比较与评价、推荐成交候选供应商名单的工作程序进行评标。在上一步评审没有通过者，不进入下一步的评审。</w:t>
      </w:r>
    </w:p>
    <w:p>
      <w:pPr>
        <w:keepNext w:val="0"/>
        <w:keepLines w:val="0"/>
        <w:pageBreakBefore w:val="0"/>
        <w:wordWrap/>
        <w:overflowPunct/>
        <w:topLinePunct w:val="0"/>
        <w:bidi w:val="0"/>
        <w:spacing w:line="520" w:lineRule="exact"/>
        <w:ind w:firstLine="496" w:firstLineChars="200"/>
        <w:outlineLvl w:val="9"/>
        <w:rPr>
          <w:rFonts w:hint="eastAsia" w:ascii="宋体" w:hAnsi="宋体"/>
          <w:color w:val="auto"/>
          <w:spacing w:val="4"/>
          <w:sz w:val="24"/>
        </w:rPr>
      </w:pPr>
      <w:r>
        <w:rPr>
          <w:rFonts w:hint="eastAsia" w:ascii="宋体" w:hAnsi="宋体"/>
          <w:color w:val="auto"/>
          <w:spacing w:val="4"/>
          <w:sz w:val="24"/>
        </w:rPr>
        <w:t>（一）谈判响应性文件初审</w:t>
      </w:r>
    </w:p>
    <w:p>
      <w:pPr>
        <w:keepNext w:val="0"/>
        <w:keepLines w:val="0"/>
        <w:pageBreakBefore w:val="0"/>
        <w:wordWrap/>
        <w:overflowPunct/>
        <w:topLinePunct w:val="0"/>
        <w:bidi w:val="0"/>
        <w:spacing w:line="520" w:lineRule="exact"/>
        <w:ind w:firstLine="496" w:firstLineChars="200"/>
        <w:outlineLvl w:val="9"/>
        <w:rPr>
          <w:rFonts w:hint="eastAsia" w:ascii="宋体" w:hAnsi="宋体"/>
          <w:color w:val="auto"/>
          <w:spacing w:val="4"/>
          <w:sz w:val="24"/>
        </w:rPr>
      </w:pPr>
      <w:r>
        <w:rPr>
          <w:rFonts w:hint="eastAsia" w:ascii="宋体" w:hAnsi="宋体"/>
          <w:color w:val="auto"/>
          <w:spacing w:val="4"/>
          <w:sz w:val="24"/>
        </w:rPr>
        <w:t>初审分为资格性审查和符合性审查（包含技术参数的审查）。分别按照以下内容对谈判响应性文件进行审查，一项不合格即为废标。</w:t>
      </w:r>
    </w:p>
    <w:p>
      <w:pPr>
        <w:keepNext w:val="0"/>
        <w:keepLines w:val="0"/>
        <w:pageBreakBefore w:val="0"/>
        <w:wordWrap/>
        <w:overflowPunct/>
        <w:topLinePunct w:val="0"/>
        <w:bidi w:val="0"/>
        <w:spacing w:line="520" w:lineRule="exact"/>
        <w:ind w:firstLine="496" w:firstLineChars="200"/>
        <w:outlineLvl w:val="9"/>
        <w:rPr>
          <w:rFonts w:hint="eastAsia" w:ascii="宋体" w:hAnsi="宋体"/>
          <w:b/>
          <w:bCs/>
          <w:color w:val="auto"/>
          <w:spacing w:val="4"/>
          <w:sz w:val="24"/>
        </w:rPr>
      </w:pPr>
      <w:r>
        <w:rPr>
          <w:rFonts w:hint="eastAsia" w:ascii="宋体" w:hAnsi="宋体"/>
          <w:b/>
          <w:bCs/>
          <w:color w:val="auto"/>
          <w:spacing w:val="4"/>
          <w:sz w:val="24"/>
        </w:rPr>
        <w:t>资格性审查：</w:t>
      </w:r>
    </w:p>
    <w:p>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bookmarkStart w:id="61" w:name="_Toc329186213"/>
      <w:bookmarkStart w:id="62" w:name="_Toc329186813"/>
      <w:bookmarkStart w:id="63" w:name="_Toc329187054"/>
      <w:bookmarkStart w:id="64" w:name="_Toc329186935"/>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480" w:lineRule="exact"/>
        <w:ind w:right="124" w:firstLine="720" w:firstLineChars="300"/>
        <w:textAlignment w:val="auto"/>
        <w:outlineLvl w:val="9"/>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无。</w:t>
      </w:r>
    </w:p>
    <w:p>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outlineLvl w:val="9"/>
        <w:rPr>
          <w:rFonts w:hint="eastAsia" w:ascii="宋体" w:hAnsi="宋体" w:eastAsia="宋体" w:cs="宋体"/>
          <w:b/>
          <w:bCs/>
          <w:color w:val="auto"/>
          <w:kern w:val="0"/>
          <w:sz w:val="24"/>
          <w:szCs w:val="24"/>
          <w:u w:val="single" w:color="auto"/>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pPr>
        <w:keepNext w:val="0"/>
        <w:keepLines w:val="0"/>
        <w:pageBreakBefore w:val="0"/>
        <w:wordWrap/>
        <w:overflowPunct/>
        <w:topLinePunct w:val="0"/>
        <w:bidi w:val="0"/>
        <w:spacing w:line="520" w:lineRule="exact"/>
        <w:ind w:firstLine="496" w:firstLineChars="200"/>
        <w:outlineLvl w:val="9"/>
        <w:rPr>
          <w:rFonts w:hint="eastAsia" w:ascii="宋体" w:hAnsi="宋体"/>
          <w:b/>
          <w:bCs/>
          <w:color w:val="auto"/>
          <w:spacing w:val="4"/>
          <w:sz w:val="24"/>
        </w:rPr>
      </w:pPr>
      <w:r>
        <w:rPr>
          <w:rFonts w:hint="eastAsia" w:ascii="宋体" w:hAnsi="宋体"/>
          <w:b/>
          <w:bCs/>
          <w:color w:val="auto"/>
          <w:spacing w:val="4"/>
          <w:sz w:val="24"/>
        </w:rPr>
        <w:t>符合性审查：</w:t>
      </w:r>
      <w:bookmarkEnd w:id="61"/>
      <w:bookmarkEnd w:id="62"/>
      <w:bookmarkEnd w:id="63"/>
      <w:bookmarkEnd w:id="64"/>
    </w:p>
    <w:p>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zh-CN"/>
        </w:rPr>
        <w:t>报价文件中参数完全响应竞争性谈判文件具体参数要求的；</w:t>
      </w:r>
    </w:p>
    <w:p>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zh-CN"/>
        </w:rPr>
        <w:t>报价文件按竞争性谈判采购文件</w:t>
      </w:r>
      <w:r>
        <w:rPr>
          <w:rFonts w:hint="eastAsia" w:ascii="宋体" w:hAnsi="宋体" w:cs="宋体"/>
          <w:color w:val="auto"/>
          <w:sz w:val="24"/>
          <w:szCs w:val="24"/>
        </w:rPr>
        <w:t>要求签署</w:t>
      </w:r>
      <w:r>
        <w:rPr>
          <w:rFonts w:hint="eastAsia" w:ascii="宋体" w:hAnsi="宋体" w:cs="宋体"/>
          <w:color w:val="auto"/>
          <w:sz w:val="24"/>
          <w:szCs w:val="24"/>
          <w:lang w:val="zh-CN"/>
        </w:rPr>
        <w:t>盖章的；</w:t>
      </w:r>
    </w:p>
    <w:p>
      <w:pPr>
        <w:keepNext w:val="0"/>
        <w:keepLines w:val="0"/>
        <w:pageBreakBefore w:val="0"/>
        <w:wordWrap/>
        <w:overflowPunct/>
        <w:topLinePunct w:val="0"/>
        <w:bidi w:val="0"/>
        <w:spacing w:line="360" w:lineRule="auto"/>
        <w:ind w:firstLine="480" w:firstLineChars="200"/>
        <w:outlineLvl w:val="9"/>
        <w:rPr>
          <w:rFonts w:hint="eastAsia" w:ascii="宋体" w:hAnsi="宋体" w:cs="宋体"/>
          <w:color w:val="auto"/>
          <w:kern w:val="0"/>
          <w:sz w:val="24"/>
          <w:szCs w:val="24"/>
          <w:lang w:val="zh-CN"/>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w:t>
      </w:r>
      <w:r>
        <w:rPr>
          <w:rFonts w:hint="eastAsia" w:ascii="宋体" w:hAnsi="宋体" w:cs="宋体"/>
          <w:color w:val="auto"/>
          <w:kern w:val="0"/>
          <w:sz w:val="24"/>
          <w:szCs w:val="24"/>
          <w:lang w:val="zh-CN"/>
        </w:rPr>
        <w:t>谈判供应商能提供法人授权函等证明文件和资料的，或提供的资料</w:t>
      </w:r>
      <w:r>
        <w:rPr>
          <w:rFonts w:hint="eastAsia" w:ascii="宋体" w:hAnsi="宋体" w:cs="宋体"/>
          <w:color w:val="auto"/>
          <w:kern w:val="0"/>
          <w:sz w:val="24"/>
          <w:szCs w:val="24"/>
        </w:rPr>
        <w:t>完整</w:t>
      </w:r>
      <w:r>
        <w:rPr>
          <w:rFonts w:hint="eastAsia" w:ascii="宋体" w:hAnsi="宋体" w:cs="宋体"/>
          <w:color w:val="auto"/>
          <w:kern w:val="0"/>
          <w:sz w:val="24"/>
          <w:szCs w:val="24"/>
          <w:lang w:val="zh-CN"/>
        </w:rPr>
        <w:t>或</w:t>
      </w:r>
      <w:r>
        <w:rPr>
          <w:rFonts w:hint="eastAsia" w:ascii="宋体" w:hAnsi="宋体" w:cs="宋体"/>
          <w:color w:val="auto"/>
          <w:kern w:val="0"/>
          <w:sz w:val="24"/>
          <w:szCs w:val="24"/>
        </w:rPr>
        <w:t>有</w:t>
      </w:r>
      <w:r>
        <w:rPr>
          <w:rFonts w:hint="eastAsia" w:ascii="宋体" w:hAnsi="宋体" w:cs="宋体"/>
          <w:color w:val="auto"/>
          <w:kern w:val="0"/>
          <w:sz w:val="24"/>
          <w:szCs w:val="24"/>
          <w:lang w:val="zh-CN"/>
        </w:rPr>
        <w:t>效；</w:t>
      </w:r>
    </w:p>
    <w:p>
      <w:pPr>
        <w:keepNext w:val="0"/>
        <w:keepLines w:val="0"/>
        <w:pageBreakBefore w:val="0"/>
        <w:wordWrap/>
        <w:overflowPunct/>
        <w:topLinePunct w:val="0"/>
        <w:bidi w:val="0"/>
        <w:spacing w:line="360" w:lineRule="auto"/>
        <w:ind w:firstLine="480" w:firstLineChars="200"/>
        <w:outlineLvl w:val="9"/>
        <w:rPr>
          <w:rFonts w:hint="eastAsia" w:ascii="宋体" w:hAnsi="宋体" w:cs="宋体"/>
          <w:color w:val="auto"/>
          <w:sz w:val="24"/>
          <w:szCs w:val="24"/>
          <w:lang w:val="zh-CN"/>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w:t>
      </w:r>
      <w:r>
        <w:rPr>
          <w:rFonts w:hint="eastAsia" w:ascii="宋体" w:hAnsi="宋体" w:cs="宋体"/>
          <w:color w:val="auto"/>
          <w:sz w:val="24"/>
          <w:szCs w:val="24"/>
          <w:lang w:val="zh-CN"/>
        </w:rPr>
        <w:t>报价</w:t>
      </w:r>
      <w:r>
        <w:rPr>
          <w:rFonts w:hint="eastAsia" w:ascii="宋体" w:hAnsi="宋体" w:cs="宋体"/>
          <w:color w:val="auto"/>
          <w:sz w:val="24"/>
          <w:szCs w:val="24"/>
        </w:rPr>
        <w:t>未</w:t>
      </w:r>
      <w:r>
        <w:rPr>
          <w:rFonts w:hint="eastAsia" w:ascii="宋体" w:hAnsi="宋体" w:cs="宋体"/>
          <w:color w:val="auto"/>
          <w:sz w:val="24"/>
          <w:szCs w:val="24"/>
          <w:lang w:val="zh-CN"/>
        </w:rPr>
        <w:t>低于采购成本报价的；</w:t>
      </w:r>
    </w:p>
    <w:p>
      <w:pPr>
        <w:pStyle w:val="2"/>
        <w:keepNext w:val="0"/>
        <w:keepLines w:val="0"/>
        <w:pageBreakBefore w:val="0"/>
        <w:wordWrap/>
        <w:overflowPunct/>
        <w:topLinePunct w:val="0"/>
        <w:bidi w:val="0"/>
        <w:ind w:firstLine="480" w:firstLineChars="200"/>
        <w:outlineLvl w:val="9"/>
        <w:rPr>
          <w:rFonts w:hint="eastAsia" w:ascii="宋体" w:hAnsi="宋体" w:cs="宋体"/>
          <w:color w:val="auto"/>
          <w:sz w:val="24"/>
          <w:szCs w:val="24"/>
          <w:lang w:val="zh-CN"/>
        </w:rPr>
      </w:pP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zh-CN"/>
        </w:rPr>
        <w:t>报价总价</w:t>
      </w:r>
      <w:r>
        <w:rPr>
          <w:rFonts w:hint="eastAsia" w:ascii="宋体" w:hAnsi="宋体" w:cs="宋体"/>
          <w:color w:val="auto"/>
          <w:sz w:val="24"/>
          <w:szCs w:val="24"/>
        </w:rPr>
        <w:t>未</w:t>
      </w:r>
      <w:r>
        <w:rPr>
          <w:rFonts w:hint="eastAsia" w:ascii="宋体" w:hAnsi="宋体" w:cs="宋体"/>
          <w:color w:val="auto"/>
          <w:sz w:val="24"/>
          <w:szCs w:val="24"/>
          <w:lang w:val="zh-CN"/>
        </w:rPr>
        <w:t>超出预算且采购人无法支付的；</w:t>
      </w:r>
    </w:p>
    <w:p>
      <w:pPr>
        <w:pStyle w:val="2"/>
        <w:keepNext w:val="0"/>
        <w:keepLines w:val="0"/>
        <w:pageBreakBefore w:val="0"/>
        <w:wordWrap/>
        <w:overflowPunct/>
        <w:topLinePunct w:val="0"/>
        <w:bidi w:val="0"/>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w:t>
      </w:r>
      <w:r>
        <w:rPr>
          <w:rFonts w:hint="eastAsia" w:ascii="宋体" w:hAnsi="宋体" w:cs="宋体"/>
          <w:color w:val="auto"/>
          <w:sz w:val="24"/>
          <w:szCs w:val="24"/>
          <w:lang w:val="zh-CN"/>
        </w:rPr>
        <w:t>报价文件</w:t>
      </w:r>
      <w:r>
        <w:rPr>
          <w:rFonts w:hint="eastAsia" w:ascii="宋体" w:hAnsi="宋体" w:cs="宋体"/>
          <w:color w:val="auto"/>
          <w:sz w:val="24"/>
          <w:szCs w:val="24"/>
        </w:rPr>
        <w:t>有效期响应</w:t>
      </w:r>
      <w:r>
        <w:rPr>
          <w:rFonts w:hint="eastAsia" w:ascii="宋体" w:hAnsi="宋体" w:cs="宋体"/>
          <w:color w:val="auto"/>
          <w:sz w:val="24"/>
          <w:szCs w:val="24"/>
          <w:lang w:val="zh-CN"/>
        </w:rPr>
        <w:t>竞争性谈判采购文件</w:t>
      </w:r>
      <w:r>
        <w:rPr>
          <w:rFonts w:hint="eastAsia" w:ascii="宋体" w:hAnsi="宋体" w:cs="宋体"/>
          <w:color w:val="auto"/>
          <w:sz w:val="24"/>
          <w:szCs w:val="24"/>
        </w:rPr>
        <w:t>的要求；</w:t>
      </w:r>
    </w:p>
    <w:p>
      <w:pPr>
        <w:pStyle w:val="2"/>
        <w:keepNext w:val="0"/>
        <w:keepLines w:val="0"/>
        <w:pageBreakBefore w:val="0"/>
        <w:wordWrap/>
        <w:overflowPunct/>
        <w:topLinePunct w:val="0"/>
        <w:bidi w:val="0"/>
        <w:ind w:firstLine="480" w:firstLineChars="200"/>
        <w:outlineLvl w:val="9"/>
        <w:rPr>
          <w:rFonts w:hint="eastAsia" w:ascii="宋体" w:hAnsi="宋体"/>
          <w:color w:val="auto"/>
          <w:spacing w:val="4"/>
          <w:sz w:val="24"/>
        </w:rPr>
      </w:pPr>
      <w:r>
        <w:rPr>
          <w:rFonts w:hint="eastAsia" w:ascii="宋体" w:hAnsi="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rPr>
        <w:t>）不在法律、法规和竞争性谈判文件规定的其他无效情形。</w:t>
      </w:r>
    </w:p>
    <w:p>
      <w:pPr>
        <w:keepNext w:val="0"/>
        <w:keepLines w:val="0"/>
        <w:pageBreakBefore w:val="0"/>
        <w:wordWrap/>
        <w:overflowPunct/>
        <w:topLinePunct w:val="0"/>
        <w:bidi w:val="0"/>
        <w:spacing w:line="520" w:lineRule="exact"/>
        <w:ind w:firstLine="496" w:firstLineChars="200"/>
        <w:outlineLvl w:val="9"/>
        <w:rPr>
          <w:rFonts w:hint="eastAsia" w:ascii="宋体" w:hAnsi="宋体"/>
          <w:color w:val="auto"/>
          <w:spacing w:val="4"/>
          <w:sz w:val="24"/>
        </w:rPr>
      </w:pPr>
      <w:r>
        <w:rPr>
          <w:rFonts w:hint="eastAsia" w:ascii="宋体" w:hAnsi="宋体"/>
          <w:color w:val="auto"/>
          <w:spacing w:val="4"/>
          <w:sz w:val="24"/>
          <w:lang w:val="en-US" w:eastAsia="zh-CN"/>
        </w:rPr>
        <w:t>3</w:t>
      </w:r>
      <w:r>
        <w:rPr>
          <w:rFonts w:hint="eastAsia" w:ascii="宋体" w:hAnsi="宋体"/>
          <w:color w:val="auto"/>
          <w:spacing w:val="4"/>
          <w:sz w:val="24"/>
        </w:rPr>
        <w:t>、竞标报价</w:t>
      </w:r>
    </w:p>
    <w:p>
      <w:pPr>
        <w:pStyle w:val="10"/>
        <w:keepNext w:val="0"/>
        <w:keepLines w:val="0"/>
        <w:pageBreakBefore w:val="0"/>
        <w:wordWrap/>
        <w:overflowPunct/>
        <w:topLinePunct w:val="0"/>
        <w:bidi w:val="0"/>
        <w:spacing w:line="360" w:lineRule="auto"/>
        <w:ind w:firstLine="496"/>
        <w:outlineLvl w:val="9"/>
        <w:rPr>
          <w:rFonts w:hint="eastAsia" w:ascii="宋体" w:hAnsi="宋体"/>
          <w:color w:val="auto"/>
          <w:spacing w:val="4"/>
          <w:sz w:val="24"/>
        </w:rPr>
      </w:pPr>
      <w:r>
        <w:rPr>
          <w:rFonts w:hint="eastAsia" w:ascii="宋体" w:hAnsi="宋体"/>
          <w:color w:val="auto"/>
          <w:spacing w:val="4"/>
          <w:sz w:val="24"/>
        </w:rPr>
        <w:t>本次采购采用谈判的方式进行，由谈判小组与供应商分别进行谈判,在所有供应商均完全响应谈判文件的前提下,供应商</w:t>
      </w:r>
      <w:r>
        <w:rPr>
          <w:rFonts w:hint="eastAsia" w:ascii="宋体" w:hAnsi="宋体"/>
          <w:color w:val="auto"/>
          <w:spacing w:val="4"/>
          <w:sz w:val="24"/>
          <w:lang w:val="en-US" w:eastAsia="zh-CN"/>
        </w:rPr>
        <w:t>进行</w:t>
      </w:r>
      <w:r>
        <w:rPr>
          <w:rFonts w:hint="eastAsia" w:ascii="宋体" w:hAnsi="宋体"/>
          <w:color w:val="auto"/>
          <w:spacing w:val="4"/>
          <w:sz w:val="24"/>
        </w:rPr>
        <w:t>多轮报价</w:t>
      </w:r>
      <w:r>
        <w:rPr>
          <w:rFonts w:hint="eastAsia" w:ascii="宋体" w:hAnsi="宋体"/>
          <w:color w:val="auto"/>
          <w:spacing w:val="4"/>
          <w:sz w:val="24"/>
          <w:lang w:eastAsia="zh-CN"/>
        </w:rPr>
        <w:t>，</w:t>
      </w:r>
      <w:r>
        <w:rPr>
          <w:rFonts w:hint="eastAsia" w:ascii="宋体" w:hAnsi="宋体"/>
          <w:color w:val="auto"/>
          <w:spacing w:val="4"/>
          <w:sz w:val="24"/>
          <w:lang w:val="en-US" w:eastAsia="zh-CN"/>
        </w:rPr>
        <w:t>以最终报价为准</w:t>
      </w:r>
      <w:r>
        <w:rPr>
          <w:rFonts w:hint="eastAsia" w:ascii="宋体" w:hAnsi="宋体"/>
          <w:color w:val="auto"/>
          <w:spacing w:val="4"/>
          <w:sz w:val="24"/>
        </w:rPr>
        <w:t>最低价成交。</w:t>
      </w:r>
    </w:p>
    <w:p>
      <w:pPr>
        <w:pageBreakBefore w:val="0"/>
        <w:wordWrap/>
        <w:overflowPunct/>
        <w:topLinePunct w:val="0"/>
        <w:bidi w:val="0"/>
        <w:outlineLvl w:val="9"/>
        <w:rPr>
          <w:rFonts w:hint="eastAsia" w:ascii="宋体" w:hAnsi="宋体"/>
          <w:color w:val="auto"/>
          <w:spacing w:val="4"/>
          <w:sz w:val="24"/>
        </w:rPr>
      </w:pPr>
      <w:r>
        <w:rPr>
          <w:rFonts w:hint="eastAsia" w:ascii="宋体" w:hAnsi="宋体"/>
          <w:color w:val="auto"/>
          <w:spacing w:val="4"/>
          <w:sz w:val="24"/>
        </w:rPr>
        <w:br w:type="page"/>
      </w:r>
    </w:p>
    <w:p>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0"/>
        <w:rPr>
          <w:rFonts w:hint="eastAsia" w:ascii="宋体" w:hAnsi="宋体" w:eastAsia="宋体" w:cs="宋体"/>
          <w:b/>
          <w:bCs/>
          <w:color w:val="auto"/>
          <w:sz w:val="32"/>
          <w:szCs w:val="32"/>
        </w:rPr>
      </w:pPr>
      <w:bookmarkStart w:id="65" w:name="_Toc17431"/>
      <w:bookmarkStart w:id="66" w:name="_Toc11641055"/>
      <w:bookmarkStart w:id="67" w:name="_Toc271203130"/>
      <w:bookmarkStart w:id="68" w:name="_Toc12789059"/>
      <w:bookmarkStart w:id="69" w:name="_Toc362593752"/>
      <w:bookmarkStart w:id="70" w:name="_Toc339551750"/>
      <w:r>
        <w:rPr>
          <w:rFonts w:hint="eastAsia" w:ascii="宋体" w:hAnsi="宋体" w:eastAsia="宋体" w:cs="宋体"/>
          <w:b/>
          <w:bCs/>
          <w:color w:val="auto"/>
          <w:sz w:val="32"/>
          <w:szCs w:val="32"/>
        </w:rPr>
        <w:t>第五章 合同格式及条款</w:t>
      </w:r>
      <w:bookmarkEnd w:id="65"/>
    </w:p>
    <w:bookmarkEnd w:id="66"/>
    <w:bookmarkEnd w:id="67"/>
    <w:bookmarkEnd w:id="68"/>
    <w:bookmarkEnd w:id="69"/>
    <w:bookmarkEnd w:id="70"/>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b/>
          <w:bCs/>
          <w:color w:val="auto"/>
          <w:spacing w:val="-2"/>
          <w:sz w:val="43"/>
          <w:szCs w:val="43"/>
          <w:lang w:val="en-US" w:eastAsia="zh-CN"/>
        </w:rPr>
      </w:pPr>
      <w:r>
        <w:rPr>
          <w:rFonts w:hint="eastAsia" w:ascii="宋体" w:hAnsi="宋体" w:eastAsia="宋体" w:cs="宋体"/>
          <w:b/>
          <w:bCs/>
          <w:color w:val="auto"/>
          <w:spacing w:val="-2"/>
          <w:sz w:val="43"/>
          <w:szCs w:val="43"/>
          <w:lang w:val="zh-CN" w:eastAsia="zh-CN"/>
        </w:rPr>
        <w:t>兰州现代职业学院东校区空气热源泵系统维修更换项目合同</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zh-CN" w:eastAsia="zh-CN"/>
        </w:rPr>
        <w:t>甲方：</w:t>
      </w:r>
      <w:r>
        <w:rPr>
          <w:rFonts w:hint="eastAsia" w:ascii="宋体" w:hAnsi="宋体" w:eastAsia="宋体" w:cs="宋体"/>
          <w:color w:val="auto"/>
          <w:spacing w:val="-2"/>
          <w:sz w:val="24"/>
          <w:szCs w:val="24"/>
          <w:lang w:val="en-US" w:eastAsia="zh-CN"/>
        </w:rPr>
        <w:t>兰州现代职业学院</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乙方：</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en-US" w:eastAsia="zh-CN"/>
        </w:rPr>
        <w:t>兰州现代职业学院东校区</w:t>
      </w:r>
      <w:r>
        <w:rPr>
          <w:rFonts w:hint="eastAsia" w:ascii="宋体" w:hAnsi="宋体" w:eastAsia="宋体" w:cs="宋体"/>
          <w:color w:val="auto"/>
          <w:spacing w:val="-2"/>
          <w:sz w:val="24"/>
          <w:szCs w:val="24"/>
          <w:lang w:val="zh-CN" w:eastAsia="zh-CN"/>
        </w:rPr>
        <w:t>空气热源泵</w:t>
      </w:r>
      <w:r>
        <w:rPr>
          <w:rFonts w:hint="eastAsia" w:ascii="宋体" w:hAnsi="宋体" w:eastAsia="宋体" w:cs="宋体"/>
          <w:color w:val="auto"/>
          <w:spacing w:val="-2"/>
          <w:sz w:val="24"/>
          <w:szCs w:val="24"/>
          <w:lang w:val="en-US" w:eastAsia="zh-CN"/>
        </w:rPr>
        <w:t>系统</w:t>
      </w:r>
      <w:r>
        <w:rPr>
          <w:rFonts w:hint="eastAsia" w:ascii="宋体" w:hAnsi="宋体" w:eastAsia="宋体" w:cs="宋体"/>
          <w:color w:val="auto"/>
          <w:spacing w:val="-2"/>
          <w:sz w:val="24"/>
          <w:szCs w:val="24"/>
          <w:lang w:val="zh-CN" w:eastAsia="zh-CN"/>
        </w:rPr>
        <w:t>维修</w:t>
      </w:r>
      <w:r>
        <w:rPr>
          <w:rFonts w:hint="eastAsia" w:ascii="宋体" w:hAnsi="宋体" w:eastAsia="宋体" w:cs="宋体"/>
          <w:color w:val="auto"/>
          <w:spacing w:val="-2"/>
          <w:sz w:val="24"/>
          <w:szCs w:val="24"/>
          <w:lang w:val="en-US" w:eastAsia="zh-CN"/>
        </w:rPr>
        <w:t>更换</w:t>
      </w:r>
      <w:r>
        <w:rPr>
          <w:rFonts w:hint="eastAsia" w:ascii="宋体" w:hAnsi="宋体" w:eastAsia="宋体" w:cs="宋体"/>
          <w:color w:val="auto"/>
          <w:spacing w:val="-2"/>
          <w:sz w:val="24"/>
          <w:szCs w:val="24"/>
          <w:lang w:val="zh-CN" w:eastAsia="zh-CN"/>
        </w:rPr>
        <w:t>招标采购项目（采购项目编号</w:t>
      </w:r>
      <w:r>
        <w:rPr>
          <w:rFonts w:hint="eastAsia" w:ascii="宋体" w:hAnsi="宋体" w:eastAsia="宋体" w:cs="宋体"/>
          <w:color w:val="auto"/>
          <w:spacing w:val="-2"/>
          <w:sz w:val="24"/>
          <w:szCs w:val="24"/>
          <w:lang w:val="en-US" w:eastAsia="zh-CN"/>
        </w:rPr>
        <w:t>:LXGZ-HW-2025001)</w:t>
      </w:r>
      <w:r>
        <w:rPr>
          <w:rFonts w:hint="eastAsia" w:ascii="宋体" w:hAnsi="宋体" w:eastAsia="宋体" w:cs="宋体"/>
          <w:color w:val="auto"/>
          <w:spacing w:val="-2"/>
          <w:sz w:val="24"/>
          <w:szCs w:val="24"/>
          <w:lang w:val="zh-CN" w:eastAsia="zh-CN"/>
        </w:rPr>
        <w:t>中标单位</w:t>
      </w:r>
      <w:r>
        <w:rPr>
          <w:rFonts w:hint="eastAsia" w:ascii="宋体" w:hAnsi="宋体" w:eastAsia="宋体" w:cs="宋体"/>
          <w:color w:val="auto"/>
          <w:spacing w:val="-2"/>
          <w:sz w:val="24"/>
          <w:szCs w:val="24"/>
          <w:lang w:val="en-US" w:eastAsia="zh-CN"/>
        </w:rPr>
        <w:t xml:space="preserve">为 </w:t>
      </w:r>
      <w:r>
        <w:rPr>
          <w:rFonts w:hint="eastAsia" w:ascii="宋体" w:hAnsi="宋体" w:eastAsia="宋体" w:cs="宋体"/>
          <w:color w:val="auto"/>
          <w:spacing w:val="-2"/>
          <w:sz w:val="24"/>
          <w:szCs w:val="24"/>
          <w:u w:val="single"/>
          <w:lang w:val="en-US" w:eastAsia="zh-CN"/>
        </w:rPr>
        <w:t xml:space="preserve">                        </w:t>
      </w:r>
      <w:r>
        <w:rPr>
          <w:rFonts w:hint="eastAsia" w:ascii="宋体" w:hAnsi="宋体" w:eastAsia="宋体" w:cs="宋体"/>
          <w:color w:val="auto"/>
          <w:spacing w:val="-2"/>
          <w:sz w:val="24"/>
          <w:szCs w:val="24"/>
          <w:lang w:val="zh-CN" w:eastAsia="zh-CN"/>
        </w:rPr>
        <w:t>。</w:t>
      </w:r>
      <w:r>
        <w:rPr>
          <w:rFonts w:hint="eastAsia" w:ascii="宋体" w:hAnsi="宋体" w:eastAsia="宋体" w:cs="宋体"/>
          <w:color w:val="auto"/>
          <w:spacing w:val="-2"/>
          <w:sz w:val="24"/>
          <w:szCs w:val="24"/>
          <w:lang w:val="en-US" w:eastAsia="zh-CN"/>
        </w:rPr>
        <w:t>甲、乙</w:t>
      </w:r>
      <w:r>
        <w:rPr>
          <w:rFonts w:hint="eastAsia" w:ascii="宋体" w:hAnsi="宋体" w:eastAsia="宋体" w:cs="宋体"/>
          <w:color w:val="auto"/>
          <w:spacing w:val="-2"/>
          <w:sz w:val="24"/>
          <w:szCs w:val="24"/>
          <w:lang w:val="zh-CN" w:eastAsia="zh-CN"/>
        </w:rPr>
        <w:t>双方依据《中华人民共和国合同法》，</w:t>
      </w:r>
      <w:r>
        <w:rPr>
          <w:rFonts w:hint="eastAsia" w:ascii="宋体" w:hAnsi="宋体" w:eastAsia="宋体" w:cs="宋体"/>
          <w:color w:val="auto"/>
          <w:spacing w:val="-2"/>
          <w:sz w:val="24"/>
          <w:szCs w:val="24"/>
          <w:lang w:val="en-US" w:eastAsia="zh-CN"/>
        </w:rPr>
        <w:t>兰</w:t>
      </w:r>
      <w:r>
        <w:rPr>
          <w:rFonts w:hint="eastAsia" w:ascii="宋体" w:hAnsi="宋体" w:eastAsia="宋体" w:cs="宋体"/>
          <w:color w:val="auto"/>
          <w:spacing w:val="-2"/>
          <w:sz w:val="24"/>
          <w:szCs w:val="24"/>
          <w:lang w:val="zh-CN" w:eastAsia="zh-CN"/>
        </w:rPr>
        <w:t>州现代职业学院（东校区）空气热源泵</w:t>
      </w:r>
      <w:r>
        <w:rPr>
          <w:rFonts w:hint="eastAsia" w:ascii="宋体" w:hAnsi="宋体" w:eastAsia="宋体" w:cs="宋体"/>
          <w:color w:val="auto"/>
          <w:spacing w:val="-2"/>
          <w:sz w:val="24"/>
          <w:szCs w:val="24"/>
          <w:lang w:val="en-US" w:eastAsia="zh-CN"/>
        </w:rPr>
        <w:t>系统</w:t>
      </w:r>
      <w:r>
        <w:rPr>
          <w:rFonts w:hint="eastAsia" w:ascii="宋体" w:hAnsi="宋体" w:eastAsia="宋体" w:cs="宋体"/>
          <w:color w:val="auto"/>
          <w:spacing w:val="-2"/>
          <w:sz w:val="24"/>
          <w:szCs w:val="24"/>
          <w:lang w:val="zh-CN" w:eastAsia="zh-CN"/>
        </w:rPr>
        <w:t>维修维</w:t>
      </w:r>
      <w:r>
        <w:rPr>
          <w:rFonts w:hint="eastAsia" w:ascii="宋体" w:hAnsi="宋体" w:eastAsia="宋体" w:cs="宋体"/>
          <w:color w:val="auto"/>
          <w:spacing w:val="-2"/>
          <w:sz w:val="24"/>
          <w:szCs w:val="24"/>
          <w:lang w:val="en-US" w:eastAsia="zh-CN"/>
        </w:rPr>
        <w:t>更换合同</w:t>
      </w:r>
      <w:r>
        <w:rPr>
          <w:rFonts w:hint="eastAsia" w:ascii="宋体" w:hAnsi="宋体" w:eastAsia="宋体" w:cs="宋体"/>
          <w:color w:val="auto"/>
          <w:spacing w:val="-2"/>
          <w:sz w:val="24"/>
          <w:szCs w:val="24"/>
          <w:lang w:val="zh-CN" w:eastAsia="zh-CN"/>
        </w:rPr>
        <w:t>，</w:t>
      </w:r>
      <w:r>
        <w:rPr>
          <w:rFonts w:hint="eastAsia" w:ascii="宋体" w:hAnsi="宋体" w:eastAsia="宋体" w:cs="宋体"/>
          <w:color w:val="auto"/>
          <w:spacing w:val="-2"/>
          <w:sz w:val="24"/>
          <w:szCs w:val="24"/>
          <w:lang w:val="en-US" w:eastAsia="zh-CN"/>
        </w:rPr>
        <w:t>具体如下</w:t>
      </w:r>
      <w:r>
        <w:rPr>
          <w:rFonts w:hint="eastAsia" w:ascii="宋体" w:hAnsi="宋体" w:eastAsia="宋体" w:cs="宋体"/>
          <w:color w:val="auto"/>
          <w:spacing w:val="-2"/>
          <w:sz w:val="24"/>
          <w:szCs w:val="24"/>
          <w:lang w:val="zh-CN" w:eastAsia="zh-CN"/>
        </w:rPr>
        <w:t>：</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第一条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货物名称、技术规格、数量</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 xml:space="preserve">   </w:t>
      </w:r>
    </w:p>
    <w:tbl>
      <w:tblPr>
        <w:tblStyle w:val="23"/>
        <w:tblW w:w="52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702"/>
        <w:gridCol w:w="935"/>
        <w:gridCol w:w="935"/>
        <w:gridCol w:w="935"/>
        <w:gridCol w:w="935"/>
        <w:gridCol w:w="935"/>
        <w:gridCol w:w="935"/>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序号</w:t>
            </w:r>
          </w:p>
        </w:tc>
        <w:tc>
          <w:tcPr>
            <w:tcW w:w="95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货物名称</w:t>
            </w: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品牌</w:t>
            </w: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型号</w:t>
            </w: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单位</w:t>
            </w: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数量</w:t>
            </w: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单价（元）</w:t>
            </w: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合计（元）</w:t>
            </w:r>
          </w:p>
        </w:tc>
        <w:tc>
          <w:tcPr>
            <w:tcW w:w="530"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46"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95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空气源热泵</w:t>
            </w: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台</w:t>
            </w: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46"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w:t>
            </w:r>
          </w:p>
        </w:tc>
        <w:tc>
          <w:tcPr>
            <w:tcW w:w="95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PPR复合管∅63及配件</w:t>
            </w: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w:t>
            </w: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3</w:t>
            </w:r>
          </w:p>
        </w:tc>
        <w:tc>
          <w:tcPr>
            <w:tcW w:w="95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拆安费</w:t>
            </w: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w:t>
            </w: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46"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4</w:t>
            </w:r>
          </w:p>
        </w:tc>
        <w:tc>
          <w:tcPr>
            <w:tcW w:w="959"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不锈钢水箱内清洗</w:t>
            </w: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台</w:t>
            </w: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46" w:type="pct"/>
            <w:tcBorders>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5</w:t>
            </w:r>
          </w:p>
        </w:tc>
        <w:tc>
          <w:tcPr>
            <w:tcW w:w="959"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洗澡间花洒头更换</w:t>
            </w:r>
          </w:p>
        </w:tc>
        <w:tc>
          <w:tcPr>
            <w:tcW w:w="527"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个</w:t>
            </w:r>
          </w:p>
        </w:tc>
        <w:tc>
          <w:tcPr>
            <w:tcW w:w="527"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24</w:t>
            </w:r>
          </w:p>
        </w:tc>
        <w:tc>
          <w:tcPr>
            <w:tcW w:w="527"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jc w:val="center"/>
        </w:trPr>
        <w:tc>
          <w:tcPr>
            <w:tcW w:w="3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6</w:t>
            </w:r>
          </w:p>
        </w:tc>
        <w:tc>
          <w:tcPr>
            <w:tcW w:w="9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吊装费及运费</w:t>
            </w:r>
          </w:p>
        </w:tc>
        <w:tc>
          <w:tcPr>
            <w:tcW w:w="5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w:t>
            </w:r>
          </w:p>
        </w:tc>
        <w:tc>
          <w:tcPr>
            <w:tcW w:w="5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5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合计</w:t>
            </w:r>
          </w:p>
        </w:tc>
        <w:tc>
          <w:tcPr>
            <w:tcW w:w="3693" w:type="pct"/>
            <w:gridSpan w:val="7"/>
            <w:tcBorders>
              <w:top w:val="single" w:color="auto" w:sz="4" w:space="0"/>
              <w:left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第二条</w:t>
      </w:r>
      <w:r>
        <w:rPr>
          <w:rFonts w:hint="eastAsia" w:ascii="宋体" w:hAnsi="宋体" w:eastAsia="宋体" w:cs="宋体"/>
          <w:color w:val="auto"/>
          <w:spacing w:val="-2"/>
          <w:sz w:val="24"/>
          <w:szCs w:val="24"/>
          <w:lang w:val="en-US" w:eastAsia="zh-CN"/>
        </w:rPr>
        <w:t xml:space="preserve"> 项目概况</w:t>
      </w:r>
      <w:r>
        <w:rPr>
          <w:rFonts w:hint="eastAsia" w:ascii="宋体" w:hAnsi="宋体" w:eastAsia="宋体" w:cs="宋体"/>
          <w:color w:val="auto"/>
          <w:spacing w:val="-2"/>
          <w:sz w:val="24"/>
          <w:szCs w:val="24"/>
          <w:lang w:eastAsia="zh-CN"/>
        </w:rPr>
        <w:tab/>
      </w:r>
    </w:p>
    <w:p>
      <w:pPr>
        <w:keepNext w:val="0"/>
        <w:keepLines w:val="0"/>
        <w:pageBreakBefore w:val="0"/>
        <w:widowControl/>
        <w:kinsoku w:val="0"/>
        <w:wordWrap/>
        <w:overflowPunct/>
        <w:topLinePunct w:val="0"/>
        <w:autoSpaceDE w:val="0"/>
        <w:autoSpaceDN w:val="0"/>
        <w:bidi w:val="0"/>
        <w:adjustRightInd w:val="0"/>
        <w:snapToGrid w:val="0"/>
        <w:spacing w:before="197" w:line="360" w:lineRule="auto"/>
        <w:ind w:firstLine="499"/>
        <w:textAlignment w:val="baseline"/>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项目</w:t>
      </w:r>
      <w:r>
        <w:rPr>
          <w:rFonts w:hint="eastAsia" w:ascii="宋体" w:hAnsi="宋体" w:eastAsia="宋体" w:cs="宋体"/>
          <w:color w:val="auto"/>
          <w:spacing w:val="-2"/>
          <w:sz w:val="24"/>
          <w:szCs w:val="24"/>
          <w:lang w:val="zh-CN" w:eastAsia="zh-CN"/>
        </w:rPr>
        <w:t>名称：</w:t>
      </w:r>
      <w:r>
        <w:rPr>
          <w:rFonts w:hint="eastAsia" w:ascii="宋体" w:hAnsi="宋体" w:eastAsia="宋体" w:cs="宋体"/>
          <w:color w:val="auto"/>
          <w:spacing w:val="-2"/>
          <w:sz w:val="24"/>
          <w:szCs w:val="24"/>
          <w:lang w:val="en-US" w:eastAsia="zh-CN"/>
        </w:rPr>
        <w:t>兰州现代职业学院东校区空气热源泵系统修维更换项目</w:t>
      </w:r>
    </w:p>
    <w:p>
      <w:pPr>
        <w:keepNext w:val="0"/>
        <w:keepLines w:val="0"/>
        <w:pageBreakBefore w:val="0"/>
        <w:widowControl/>
        <w:kinsoku w:val="0"/>
        <w:wordWrap/>
        <w:overflowPunct/>
        <w:topLinePunct w:val="0"/>
        <w:autoSpaceDE w:val="0"/>
        <w:autoSpaceDN w:val="0"/>
        <w:bidi w:val="0"/>
        <w:adjustRightInd w:val="0"/>
        <w:snapToGrid w:val="0"/>
        <w:spacing w:before="197" w:line="360" w:lineRule="auto"/>
        <w:ind w:firstLine="499"/>
        <w:textAlignment w:val="baseline"/>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项目</w:t>
      </w:r>
      <w:r>
        <w:rPr>
          <w:rFonts w:hint="eastAsia" w:ascii="宋体" w:hAnsi="宋体" w:eastAsia="宋体" w:cs="宋体"/>
          <w:color w:val="auto"/>
          <w:spacing w:val="-2"/>
          <w:sz w:val="24"/>
          <w:szCs w:val="24"/>
          <w:lang w:val="zh-CN" w:eastAsia="zh-CN"/>
        </w:rPr>
        <w:t>地点：</w:t>
      </w:r>
      <w:r>
        <w:rPr>
          <w:rFonts w:hint="eastAsia" w:ascii="宋体" w:hAnsi="宋体" w:eastAsia="宋体" w:cs="宋体"/>
          <w:color w:val="auto"/>
          <w:spacing w:val="-2"/>
          <w:sz w:val="24"/>
          <w:szCs w:val="24"/>
          <w:lang w:val="en-US" w:eastAsia="zh-CN"/>
        </w:rPr>
        <w:t xml:space="preserve">兰州现代职业学院东校区 </w:t>
      </w:r>
    </w:p>
    <w:p>
      <w:pPr>
        <w:keepNext w:val="0"/>
        <w:keepLines w:val="0"/>
        <w:pageBreakBefore w:val="0"/>
        <w:widowControl/>
        <w:kinsoku w:val="0"/>
        <w:wordWrap/>
        <w:overflowPunct/>
        <w:topLinePunct w:val="0"/>
        <w:autoSpaceDE w:val="0"/>
        <w:autoSpaceDN w:val="0"/>
        <w:bidi w:val="0"/>
        <w:adjustRightInd w:val="0"/>
        <w:snapToGrid w:val="0"/>
        <w:spacing w:before="197" w:line="360" w:lineRule="auto"/>
        <w:ind w:firstLine="499"/>
        <w:textAlignment w:val="baseline"/>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项目</w:t>
      </w:r>
      <w:r>
        <w:rPr>
          <w:rFonts w:hint="eastAsia" w:ascii="宋体" w:hAnsi="宋体" w:eastAsia="宋体" w:cs="宋体"/>
          <w:color w:val="auto"/>
          <w:spacing w:val="-2"/>
          <w:sz w:val="24"/>
          <w:szCs w:val="24"/>
          <w:lang w:val="zh-CN" w:eastAsia="zh-CN"/>
        </w:rPr>
        <w:t>内容：</w:t>
      </w:r>
      <w:r>
        <w:rPr>
          <w:rFonts w:hint="eastAsia" w:ascii="宋体" w:hAnsi="宋体" w:eastAsia="宋体" w:cs="宋体"/>
          <w:color w:val="auto"/>
          <w:spacing w:val="-2"/>
          <w:sz w:val="24"/>
          <w:szCs w:val="24"/>
          <w:lang w:val="en-US" w:eastAsia="zh-CN"/>
        </w:rPr>
        <w:t>对兰州现代职业学院东校区原有空气源热泵系统中的两台制热量空气源热泵更换，维修更换设备线路及检测探头、清洗不锈钢水箱、更换洗澡间花洒头，保证空气原泵系统正常使用。拆除的报废设备及废品自行处理保证现场整洁。</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第三条</w:t>
      </w:r>
      <w:r>
        <w:rPr>
          <w:rFonts w:hint="eastAsia" w:ascii="宋体" w:hAnsi="宋体" w:eastAsia="宋体" w:cs="宋体"/>
          <w:color w:val="auto"/>
          <w:spacing w:val="-2"/>
          <w:sz w:val="24"/>
          <w:szCs w:val="24"/>
          <w:lang w:val="en-US" w:eastAsia="zh-CN"/>
        </w:rPr>
        <w:t xml:space="preserve"> 项目维修</w:t>
      </w:r>
      <w:r>
        <w:rPr>
          <w:rFonts w:hint="eastAsia" w:ascii="宋体" w:hAnsi="宋体" w:eastAsia="宋体" w:cs="宋体"/>
          <w:color w:val="auto"/>
          <w:spacing w:val="-2"/>
          <w:sz w:val="24"/>
          <w:szCs w:val="24"/>
          <w:lang w:val="zh-CN" w:eastAsia="zh-CN"/>
        </w:rPr>
        <w:t>日期</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highlight w:val="none"/>
          <w:lang w:val="zh-CN" w:eastAsia="zh-CN"/>
        </w:rPr>
      </w:pPr>
      <w:r>
        <w:rPr>
          <w:rFonts w:hint="eastAsia" w:ascii="宋体" w:hAnsi="宋体" w:eastAsia="宋体" w:cs="宋体"/>
          <w:color w:val="auto"/>
          <w:spacing w:val="-2"/>
          <w:sz w:val="24"/>
          <w:szCs w:val="24"/>
          <w:highlight w:val="none"/>
          <w:lang w:val="zh-CN" w:eastAsia="zh-CN"/>
        </w:rPr>
        <w:t>开竣工日期：20</w:t>
      </w:r>
      <w:r>
        <w:rPr>
          <w:rFonts w:hint="eastAsia" w:ascii="宋体" w:hAnsi="宋体" w:eastAsia="宋体" w:cs="宋体"/>
          <w:color w:val="auto"/>
          <w:spacing w:val="-2"/>
          <w:sz w:val="24"/>
          <w:szCs w:val="24"/>
          <w:highlight w:val="none"/>
          <w:lang w:val="en-US" w:eastAsia="zh-CN"/>
        </w:rPr>
        <w:t>25</w:t>
      </w:r>
      <w:r>
        <w:rPr>
          <w:rFonts w:hint="eastAsia" w:ascii="宋体" w:hAnsi="宋体" w:eastAsia="宋体" w:cs="宋体"/>
          <w:color w:val="auto"/>
          <w:spacing w:val="-2"/>
          <w:sz w:val="24"/>
          <w:szCs w:val="24"/>
          <w:highlight w:val="none"/>
          <w:lang w:val="zh-CN" w:eastAsia="zh-CN"/>
        </w:rPr>
        <w:t>年</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lang w:val="zh-CN" w:eastAsia="zh-CN"/>
        </w:rPr>
        <w:t>月</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lang w:val="zh-CN" w:eastAsia="zh-CN"/>
        </w:rPr>
        <w:t>日</w:t>
      </w:r>
      <w:r>
        <w:rPr>
          <w:rFonts w:hint="eastAsia" w:ascii="宋体" w:hAnsi="宋体" w:eastAsia="宋体" w:cs="宋体"/>
          <w:color w:val="auto"/>
          <w:spacing w:val="-2"/>
          <w:sz w:val="24"/>
          <w:szCs w:val="24"/>
          <w:highlight w:val="none"/>
          <w:lang w:val="en-US" w:eastAsia="zh-CN"/>
        </w:rPr>
        <w:t>至</w:t>
      </w:r>
      <w:r>
        <w:rPr>
          <w:rFonts w:hint="eastAsia" w:ascii="宋体" w:hAnsi="宋体" w:eastAsia="宋体" w:cs="宋体"/>
          <w:color w:val="auto"/>
          <w:spacing w:val="-2"/>
          <w:sz w:val="24"/>
          <w:szCs w:val="24"/>
          <w:highlight w:val="none"/>
          <w:lang w:val="zh-CN" w:eastAsia="zh-CN"/>
        </w:rPr>
        <w:t>20</w:t>
      </w:r>
      <w:r>
        <w:rPr>
          <w:rFonts w:hint="eastAsia" w:ascii="宋体" w:hAnsi="宋体" w:eastAsia="宋体" w:cs="宋体"/>
          <w:color w:val="auto"/>
          <w:spacing w:val="-2"/>
          <w:sz w:val="24"/>
          <w:szCs w:val="24"/>
          <w:highlight w:val="none"/>
          <w:lang w:val="en-US" w:eastAsia="zh-CN"/>
        </w:rPr>
        <w:t>25</w:t>
      </w:r>
      <w:r>
        <w:rPr>
          <w:rFonts w:hint="eastAsia" w:ascii="宋体" w:hAnsi="宋体" w:eastAsia="宋体" w:cs="宋体"/>
          <w:color w:val="auto"/>
          <w:spacing w:val="-2"/>
          <w:sz w:val="24"/>
          <w:szCs w:val="24"/>
          <w:highlight w:val="none"/>
          <w:lang w:val="zh-CN" w:eastAsia="zh-CN"/>
        </w:rPr>
        <w:t>年</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lang w:val="zh-CN" w:eastAsia="zh-CN"/>
        </w:rPr>
        <w:t>月</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lang w:val="zh-CN" w:eastAsia="zh-CN"/>
        </w:rPr>
        <w:t>日</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第四条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双方的权利和义务</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w:t>
      </w:r>
      <w:r>
        <w:rPr>
          <w:rFonts w:hint="eastAsia" w:ascii="宋体" w:hAnsi="宋体" w:eastAsia="宋体" w:cs="宋体"/>
          <w:color w:val="auto"/>
          <w:spacing w:val="-2"/>
          <w:sz w:val="24"/>
          <w:szCs w:val="24"/>
          <w:lang w:val="en-US" w:eastAsia="zh-CN"/>
        </w:rPr>
        <w:t>.甲</w:t>
      </w:r>
      <w:r>
        <w:rPr>
          <w:rFonts w:hint="eastAsia" w:ascii="宋体" w:hAnsi="宋体" w:eastAsia="宋体" w:cs="宋体"/>
          <w:color w:val="auto"/>
          <w:spacing w:val="-2"/>
          <w:sz w:val="24"/>
          <w:szCs w:val="24"/>
          <w:lang w:val="zh-CN" w:eastAsia="zh-CN"/>
        </w:rPr>
        <w:t>方</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协助</w:t>
      </w:r>
      <w:r>
        <w:rPr>
          <w:rFonts w:hint="eastAsia" w:ascii="宋体" w:hAnsi="宋体" w:eastAsia="宋体" w:cs="宋体"/>
          <w:color w:val="auto"/>
          <w:spacing w:val="-2"/>
          <w:sz w:val="24"/>
          <w:szCs w:val="24"/>
          <w:lang w:val="en-US" w:eastAsia="zh-CN"/>
        </w:rPr>
        <w:t>乙方</w:t>
      </w:r>
      <w:r>
        <w:rPr>
          <w:rFonts w:hint="eastAsia" w:ascii="宋体" w:hAnsi="宋体" w:eastAsia="宋体" w:cs="宋体"/>
          <w:color w:val="auto"/>
          <w:spacing w:val="-2"/>
          <w:sz w:val="24"/>
          <w:szCs w:val="24"/>
          <w:lang w:val="zh-CN" w:eastAsia="zh-CN"/>
        </w:rPr>
        <w:t>办理与施工有关事宜。</w:t>
      </w:r>
      <w:r>
        <w:rPr>
          <w:rFonts w:hint="eastAsia" w:ascii="宋体" w:hAnsi="宋体" w:eastAsia="宋体" w:cs="宋体"/>
          <w:color w:val="auto"/>
          <w:spacing w:val="-2"/>
          <w:sz w:val="24"/>
          <w:szCs w:val="24"/>
          <w:lang w:val="en-US" w:eastAsia="zh-CN"/>
        </w:rPr>
        <w:t>协调解决</w:t>
      </w:r>
      <w:r>
        <w:rPr>
          <w:rFonts w:hint="eastAsia" w:ascii="宋体" w:hAnsi="宋体" w:eastAsia="宋体" w:cs="宋体"/>
          <w:color w:val="auto"/>
          <w:spacing w:val="-2"/>
          <w:sz w:val="24"/>
          <w:szCs w:val="24"/>
          <w:lang w:val="zh-CN" w:eastAsia="zh-CN"/>
        </w:rPr>
        <w:t>现场</w:t>
      </w:r>
      <w:r>
        <w:rPr>
          <w:rFonts w:hint="eastAsia" w:ascii="宋体" w:hAnsi="宋体" w:eastAsia="宋体" w:cs="宋体"/>
          <w:color w:val="auto"/>
          <w:spacing w:val="-2"/>
          <w:sz w:val="24"/>
          <w:szCs w:val="24"/>
          <w:lang w:val="en-US" w:eastAsia="zh-CN"/>
        </w:rPr>
        <w:t>施工用水、用电</w:t>
      </w:r>
      <w:r>
        <w:rPr>
          <w:rFonts w:hint="eastAsia" w:ascii="宋体" w:hAnsi="宋体" w:eastAsia="宋体" w:cs="宋体"/>
          <w:color w:val="auto"/>
          <w:spacing w:val="-2"/>
          <w:sz w:val="24"/>
          <w:szCs w:val="24"/>
          <w:lang w:val="zh-CN" w:eastAsia="zh-CN"/>
        </w:rPr>
        <w:t>，</w:t>
      </w:r>
      <w:r>
        <w:rPr>
          <w:rFonts w:hint="eastAsia" w:ascii="宋体" w:hAnsi="宋体" w:eastAsia="宋体" w:cs="宋体"/>
          <w:color w:val="auto"/>
          <w:spacing w:val="-2"/>
          <w:sz w:val="24"/>
          <w:szCs w:val="24"/>
          <w:lang w:val="en-US" w:eastAsia="zh-CN"/>
        </w:rPr>
        <w:t>设备</w:t>
      </w:r>
      <w:r>
        <w:rPr>
          <w:rFonts w:hint="eastAsia" w:ascii="宋体" w:hAnsi="宋体" w:eastAsia="宋体" w:cs="宋体"/>
          <w:color w:val="auto"/>
          <w:spacing w:val="-2"/>
          <w:sz w:val="24"/>
          <w:szCs w:val="24"/>
          <w:lang w:val="zh-CN" w:eastAsia="zh-CN"/>
        </w:rPr>
        <w:t>材料进出</w:t>
      </w:r>
      <w:r>
        <w:rPr>
          <w:rFonts w:hint="eastAsia" w:ascii="宋体" w:hAnsi="宋体" w:eastAsia="宋体" w:cs="宋体"/>
          <w:color w:val="auto"/>
          <w:spacing w:val="-2"/>
          <w:sz w:val="24"/>
          <w:szCs w:val="24"/>
          <w:lang w:val="en-US" w:eastAsia="zh-CN"/>
        </w:rPr>
        <w:t>车辆及吊车、</w:t>
      </w:r>
      <w:r>
        <w:rPr>
          <w:rFonts w:hint="eastAsia" w:ascii="宋体" w:hAnsi="宋体" w:eastAsia="宋体" w:cs="宋体"/>
          <w:color w:val="auto"/>
          <w:spacing w:val="-2"/>
          <w:sz w:val="24"/>
          <w:szCs w:val="24"/>
          <w:lang w:val="zh-CN" w:eastAsia="zh-CN"/>
        </w:rPr>
        <w:t>废品垃圾清运</w:t>
      </w:r>
      <w:r>
        <w:rPr>
          <w:rFonts w:hint="eastAsia" w:ascii="宋体" w:hAnsi="宋体" w:eastAsia="宋体" w:cs="宋体"/>
          <w:color w:val="auto"/>
          <w:spacing w:val="-2"/>
          <w:sz w:val="24"/>
          <w:szCs w:val="24"/>
          <w:lang w:val="en-US" w:eastAsia="zh-CN"/>
        </w:rPr>
        <w:t>等</w:t>
      </w:r>
      <w:r>
        <w:rPr>
          <w:rFonts w:hint="eastAsia" w:ascii="宋体" w:hAnsi="宋体" w:eastAsia="宋体" w:cs="宋体"/>
          <w:color w:val="auto"/>
          <w:spacing w:val="-2"/>
          <w:sz w:val="24"/>
          <w:szCs w:val="24"/>
          <w:lang w:val="zh-CN" w:eastAsia="zh-CN"/>
        </w:rPr>
        <w:t>。</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w:t>
      </w:r>
      <w:r>
        <w:rPr>
          <w:rFonts w:hint="eastAsia" w:ascii="宋体" w:hAnsi="宋体" w:eastAsia="宋体" w:cs="宋体"/>
          <w:color w:val="auto"/>
          <w:spacing w:val="-2"/>
          <w:sz w:val="24"/>
          <w:szCs w:val="24"/>
          <w:lang w:val="en-US" w:eastAsia="zh-CN"/>
        </w:rPr>
        <w:t>.乙</w:t>
      </w:r>
      <w:r>
        <w:rPr>
          <w:rFonts w:hint="eastAsia" w:ascii="宋体" w:hAnsi="宋体" w:eastAsia="宋体" w:cs="宋体"/>
          <w:color w:val="auto"/>
          <w:spacing w:val="-2"/>
          <w:sz w:val="24"/>
          <w:szCs w:val="24"/>
          <w:lang w:val="zh-CN" w:eastAsia="zh-CN"/>
        </w:rPr>
        <w:t>包</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（1）施工期间要确保施工人员的人身安全，要做好安全防护工，。</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（2）进入施工现场，遵守甲方的相关制度。</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（3）施工完毕，承包方负责对拆除</w:t>
      </w:r>
      <w:r>
        <w:rPr>
          <w:rFonts w:hint="eastAsia" w:ascii="宋体" w:hAnsi="宋体" w:eastAsia="宋体" w:cs="宋体"/>
          <w:color w:val="auto"/>
          <w:spacing w:val="-2"/>
          <w:sz w:val="24"/>
          <w:szCs w:val="24"/>
          <w:lang w:val="en-US" w:eastAsia="zh-CN"/>
        </w:rPr>
        <w:t>更换</w:t>
      </w:r>
      <w:r>
        <w:rPr>
          <w:rFonts w:hint="eastAsia" w:ascii="宋体" w:hAnsi="宋体" w:eastAsia="宋体" w:cs="宋体"/>
          <w:color w:val="auto"/>
          <w:spacing w:val="-2"/>
          <w:sz w:val="24"/>
          <w:szCs w:val="24"/>
          <w:lang w:val="zh-CN" w:eastAsia="zh-CN"/>
        </w:rPr>
        <w:t>的</w:t>
      </w:r>
      <w:r>
        <w:rPr>
          <w:rFonts w:hint="eastAsia" w:ascii="宋体" w:hAnsi="宋体" w:eastAsia="宋体" w:cs="宋体"/>
          <w:color w:val="auto"/>
          <w:spacing w:val="-2"/>
          <w:sz w:val="24"/>
          <w:szCs w:val="24"/>
          <w:lang w:val="en-US" w:eastAsia="zh-CN"/>
        </w:rPr>
        <w:t>原有设备及</w:t>
      </w:r>
      <w:r>
        <w:rPr>
          <w:rFonts w:hint="eastAsia" w:ascii="宋体" w:hAnsi="宋体" w:eastAsia="宋体" w:cs="宋体"/>
          <w:color w:val="auto"/>
          <w:spacing w:val="-2"/>
          <w:sz w:val="24"/>
          <w:szCs w:val="24"/>
          <w:lang w:val="zh-CN" w:eastAsia="zh-CN"/>
        </w:rPr>
        <w:t>所有废品</w:t>
      </w:r>
      <w:r>
        <w:rPr>
          <w:rFonts w:hint="eastAsia" w:ascii="宋体" w:hAnsi="宋体" w:eastAsia="宋体" w:cs="宋体"/>
          <w:color w:val="auto"/>
          <w:spacing w:val="-2"/>
          <w:sz w:val="24"/>
          <w:szCs w:val="24"/>
          <w:lang w:val="en-US" w:eastAsia="zh-CN"/>
        </w:rPr>
        <w:t>自行处理包括吊装、</w:t>
      </w:r>
      <w:r>
        <w:rPr>
          <w:rFonts w:hint="eastAsia" w:ascii="宋体" w:hAnsi="宋体" w:eastAsia="宋体" w:cs="宋体"/>
          <w:color w:val="auto"/>
          <w:spacing w:val="-2"/>
          <w:sz w:val="24"/>
          <w:szCs w:val="24"/>
          <w:lang w:val="zh-CN" w:eastAsia="zh-CN"/>
        </w:rPr>
        <w:t>运输所产生的</w:t>
      </w:r>
      <w:r>
        <w:rPr>
          <w:rFonts w:hint="eastAsia" w:ascii="宋体" w:hAnsi="宋体" w:eastAsia="宋体" w:cs="宋体"/>
          <w:color w:val="auto"/>
          <w:spacing w:val="-2"/>
          <w:sz w:val="24"/>
          <w:szCs w:val="24"/>
          <w:lang w:val="en-US" w:eastAsia="zh-CN"/>
        </w:rPr>
        <w:t>费用自己承担，</w:t>
      </w:r>
      <w:r>
        <w:rPr>
          <w:rFonts w:hint="eastAsia" w:ascii="宋体" w:hAnsi="宋体" w:eastAsia="宋体" w:cs="宋体"/>
          <w:color w:val="auto"/>
          <w:spacing w:val="-2"/>
          <w:sz w:val="24"/>
          <w:szCs w:val="24"/>
          <w:lang w:val="zh-CN" w:eastAsia="zh-CN"/>
        </w:rPr>
        <w:t>要求现场达到整洁。</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（4）中标商在更换完设备后，要保证整个系统的正常运行。</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第五条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合同协议价款与支付；</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维修价款为固定价合同确定，金额（人民币大写）：</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。双方约定合同价款的其他调整因素：合同维修内容以外双方变更及其现场协商签证费用另计。</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维修全部包工包料，</w:t>
      </w:r>
      <w:r>
        <w:rPr>
          <w:rFonts w:hint="eastAsia" w:ascii="宋体" w:hAnsi="宋体" w:eastAsia="宋体" w:cs="宋体"/>
          <w:color w:val="auto"/>
          <w:spacing w:val="-2"/>
          <w:sz w:val="24"/>
          <w:szCs w:val="24"/>
          <w:lang w:val="en-US" w:eastAsia="zh-CN"/>
        </w:rPr>
        <w:t>待空气源热泵</w:t>
      </w:r>
      <w:r>
        <w:rPr>
          <w:rFonts w:hint="eastAsia" w:ascii="宋体" w:hAnsi="宋体" w:eastAsia="宋体" w:cs="宋体"/>
          <w:color w:val="auto"/>
          <w:spacing w:val="-2"/>
          <w:sz w:val="24"/>
          <w:szCs w:val="24"/>
          <w:lang w:val="zh-CN" w:eastAsia="zh-CN"/>
        </w:rPr>
        <w:t>系统安装调试运行正常，经甲乙双方验收合格后，凭完税发票支付合同全款</w:t>
      </w:r>
      <w:r>
        <w:rPr>
          <w:rFonts w:hint="eastAsia" w:ascii="宋体" w:hAnsi="宋体" w:eastAsia="宋体" w:cs="宋体"/>
          <w:color w:val="auto"/>
          <w:spacing w:val="-2"/>
          <w:sz w:val="24"/>
          <w:szCs w:val="24"/>
          <w:lang w:val="en-US" w:eastAsia="zh-CN"/>
        </w:rPr>
        <w:t>100%。</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en-US" w:eastAsia="zh-CN"/>
        </w:rPr>
        <w:t xml:space="preserve">第六条 </w:t>
      </w:r>
      <w:r>
        <w:rPr>
          <w:rFonts w:hint="eastAsia" w:ascii="宋体" w:hAnsi="宋体" w:eastAsia="宋体" w:cs="宋体"/>
          <w:color w:val="auto"/>
          <w:spacing w:val="-2"/>
          <w:sz w:val="24"/>
          <w:szCs w:val="24"/>
          <w:lang w:val="zh-CN" w:eastAsia="zh-CN"/>
        </w:rPr>
        <w:t>违约责任：</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合同双方之任何一方不能全面履行合同条款均属违约。所造成的经济损失，概由违约方承担赔偿。</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合同履行中任何一方无正当理由而单方提出终止合同，均属单方毁约，毁约方除承担因此造成对方的全部经济损失外，还必须向对方支付合同价款10%的违约金。</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3.</w:t>
      </w:r>
      <w:r>
        <w:rPr>
          <w:rFonts w:hint="eastAsia" w:ascii="宋体" w:hAnsi="宋体" w:eastAsia="宋体" w:cs="宋体"/>
          <w:color w:val="auto"/>
          <w:spacing w:val="-2"/>
          <w:sz w:val="24"/>
          <w:szCs w:val="24"/>
          <w:lang w:val="zh-CN" w:eastAsia="zh-CN"/>
        </w:rPr>
        <w:t>保修期内，如果出现质量问题，乙方应在接到甲方维修通知的24小时内派人进行检查维修，并在甲方确定的合理期限内完成维修。所需费用</w:t>
      </w:r>
      <w:r>
        <w:rPr>
          <w:rFonts w:hint="eastAsia" w:ascii="宋体" w:hAnsi="宋体" w:eastAsia="宋体" w:cs="宋体"/>
          <w:color w:val="auto"/>
          <w:spacing w:val="-2"/>
          <w:sz w:val="24"/>
          <w:szCs w:val="24"/>
          <w:lang w:val="en-US" w:eastAsia="zh-CN"/>
        </w:rPr>
        <w:t>自行承担。</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七</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 xml:space="preserve">保修 </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保修的内容:乙方</w:t>
      </w:r>
      <w:r>
        <w:rPr>
          <w:rFonts w:hint="eastAsia" w:ascii="宋体" w:hAnsi="宋体" w:eastAsia="宋体" w:cs="宋体"/>
          <w:color w:val="auto"/>
          <w:spacing w:val="-2"/>
          <w:sz w:val="24"/>
          <w:szCs w:val="24"/>
          <w:lang w:val="en-US" w:eastAsia="zh-CN"/>
        </w:rPr>
        <w:t>维修更换的设备</w:t>
      </w:r>
      <w:r>
        <w:rPr>
          <w:rFonts w:hint="eastAsia" w:ascii="宋体" w:hAnsi="宋体" w:eastAsia="宋体" w:cs="宋体"/>
          <w:color w:val="auto"/>
          <w:spacing w:val="-2"/>
          <w:sz w:val="24"/>
          <w:szCs w:val="24"/>
          <w:lang w:val="zh-CN" w:eastAsia="zh-CN"/>
        </w:rPr>
        <w:t>保修</w:t>
      </w:r>
      <w:r>
        <w:rPr>
          <w:rFonts w:hint="eastAsia" w:ascii="宋体" w:hAnsi="宋体" w:eastAsia="宋体" w:cs="宋体"/>
          <w:color w:val="auto"/>
          <w:spacing w:val="-2"/>
          <w:sz w:val="24"/>
          <w:szCs w:val="24"/>
          <w:lang w:val="en-US" w:eastAsia="zh-CN"/>
        </w:rPr>
        <w:t>范围内</w:t>
      </w:r>
      <w:r>
        <w:rPr>
          <w:rFonts w:hint="eastAsia" w:ascii="宋体" w:hAnsi="宋体" w:eastAsia="宋体" w:cs="宋体"/>
          <w:color w:val="auto"/>
          <w:spacing w:val="-2"/>
          <w:sz w:val="24"/>
          <w:szCs w:val="24"/>
          <w:lang w:val="zh-CN" w:eastAsia="zh-CN"/>
        </w:rPr>
        <w:t>。</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保修期限按国家有关规定执行，本项目保修期为</w:t>
      </w:r>
      <w:r>
        <w:rPr>
          <w:rFonts w:hint="eastAsia" w:ascii="宋体" w:hAnsi="宋体" w:eastAsia="宋体" w:cs="宋体"/>
          <w:color w:val="auto"/>
          <w:spacing w:val="-2"/>
          <w:sz w:val="24"/>
          <w:szCs w:val="24"/>
          <w:lang w:val="en-US" w:eastAsia="zh-CN"/>
        </w:rPr>
        <w:t>3</w:t>
      </w:r>
      <w:r>
        <w:rPr>
          <w:rFonts w:hint="eastAsia" w:ascii="宋体" w:hAnsi="宋体" w:eastAsia="宋体" w:cs="宋体"/>
          <w:color w:val="auto"/>
          <w:spacing w:val="-2"/>
          <w:sz w:val="24"/>
          <w:szCs w:val="24"/>
          <w:lang w:val="zh-CN" w:eastAsia="zh-CN"/>
        </w:rPr>
        <w:t>年。</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八</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解决合同纠纷的方式：</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（一）双方协商解决；</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（二）向</w:t>
      </w:r>
      <w:r>
        <w:rPr>
          <w:rFonts w:hint="eastAsia" w:ascii="宋体" w:hAnsi="宋体" w:eastAsia="宋体" w:cs="宋体"/>
          <w:color w:val="auto"/>
          <w:spacing w:val="-2"/>
          <w:sz w:val="24"/>
          <w:szCs w:val="24"/>
          <w:lang w:val="en-US" w:eastAsia="zh-CN"/>
        </w:rPr>
        <w:t>维修</w:t>
      </w:r>
      <w:r>
        <w:rPr>
          <w:rFonts w:hint="eastAsia" w:ascii="宋体" w:hAnsi="宋体" w:eastAsia="宋体" w:cs="宋体"/>
          <w:color w:val="auto"/>
          <w:spacing w:val="-2"/>
          <w:sz w:val="24"/>
          <w:szCs w:val="24"/>
          <w:lang w:val="zh-CN" w:eastAsia="zh-CN"/>
        </w:rPr>
        <w:t>项目所在地有管辖权的人民法院诉讼。</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九</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本</w:t>
      </w:r>
      <w:r>
        <w:rPr>
          <w:rFonts w:hint="eastAsia" w:ascii="宋体" w:hAnsi="宋体" w:eastAsia="宋体" w:cs="宋体"/>
          <w:color w:val="auto"/>
          <w:spacing w:val="-2"/>
          <w:sz w:val="24"/>
          <w:szCs w:val="24"/>
          <w:lang w:val="en-US" w:eastAsia="zh-CN"/>
        </w:rPr>
        <w:t>维修</w:t>
      </w:r>
      <w:r>
        <w:rPr>
          <w:rFonts w:hint="eastAsia" w:ascii="宋体" w:hAnsi="宋体" w:eastAsia="宋体" w:cs="宋体"/>
          <w:color w:val="auto"/>
          <w:spacing w:val="-2"/>
          <w:sz w:val="24"/>
          <w:szCs w:val="24"/>
          <w:lang w:val="zh-CN" w:eastAsia="zh-CN"/>
        </w:rPr>
        <w:t>项目乙方不得转包，不得分包。</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十</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招标文件和投标书都是属于合同的一部分，与本合同具有同等的法律效力。</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十一</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本合同在执行过程中如发生违约行为，由违约方承担一切责任。</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十二</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本合同一式</w:t>
      </w:r>
      <w:r>
        <w:rPr>
          <w:rFonts w:hint="eastAsia" w:ascii="宋体" w:hAnsi="宋体" w:eastAsia="宋体" w:cs="宋体"/>
          <w:color w:val="auto"/>
          <w:spacing w:val="-2"/>
          <w:sz w:val="24"/>
          <w:szCs w:val="24"/>
          <w:lang w:val="en-US" w:eastAsia="zh-CN"/>
        </w:rPr>
        <w:t>四</w:t>
      </w:r>
      <w:r>
        <w:rPr>
          <w:rFonts w:hint="eastAsia" w:ascii="宋体" w:hAnsi="宋体" w:eastAsia="宋体" w:cs="宋体"/>
          <w:color w:val="auto"/>
          <w:spacing w:val="-2"/>
          <w:sz w:val="24"/>
          <w:szCs w:val="24"/>
          <w:lang w:val="zh-CN" w:eastAsia="zh-CN"/>
        </w:rPr>
        <w:t>份，甲方持</w:t>
      </w:r>
      <w:r>
        <w:rPr>
          <w:rFonts w:hint="eastAsia" w:ascii="宋体" w:hAnsi="宋体" w:eastAsia="宋体" w:cs="宋体"/>
          <w:color w:val="auto"/>
          <w:spacing w:val="-2"/>
          <w:sz w:val="24"/>
          <w:szCs w:val="24"/>
          <w:lang w:val="en-US" w:eastAsia="zh-CN"/>
        </w:rPr>
        <w:t>三</w:t>
      </w:r>
      <w:r>
        <w:rPr>
          <w:rFonts w:hint="eastAsia" w:ascii="宋体" w:hAnsi="宋体" w:eastAsia="宋体" w:cs="宋体"/>
          <w:color w:val="auto"/>
          <w:spacing w:val="-2"/>
          <w:sz w:val="24"/>
          <w:szCs w:val="24"/>
          <w:lang w:val="zh-CN" w:eastAsia="zh-CN"/>
        </w:rPr>
        <w:t>份，乙方</w:t>
      </w:r>
      <w:r>
        <w:rPr>
          <w:rFonts w:hint="eastAsia" w:ascii="宋体" w:hAnsi="宋体" w:eastAsia="宋体" w:cs="宋体"/>
          <w:color w:val="auto"/>
          <w:spacing w:val="-2"/>
          <w:sz w:val="24"/>
          <w:szCs w:val="24"/>
          <w:lang w:val="en-US" w:eastAsia="zh-CN"/>
        </w:rPr>
        <w:t>持一</w:t>
      </w:r>
      <w:r>
        <w:rPr>
          <w:rFonts w:hint="eastAsia" w:ascii="宋体" w:hAnsi="宋体" w:eastAsia="宋体" w:cs="宋体"/>
          <w:color w:val="auto"/>
          <w:spacing w:val="-2"/>
          <w:sz w:val="24"/>
          <w:szCs w:val="24"/>
          <w:lang w:val="zh-CN" w:eastAsia="zh-CN"/>
        </w:rPr>
        <w:t>份。</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十三</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本合同经甲方、乙方法定代表人或委托代理人签字并加盖甲方、乙方公章或合同专用章后生效。</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十四</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本合同未尽事宜双方在</w:t>
      </w:r>
      <w:r>
        <w:rPr>
          <w:rFonts w:hint="eastAsia" w:ascii="宋体" w:hAnsi="宋体" w:eastAsia="宋体" w:cs="宋体"/>
          <w:color w:val="auto"/>
          <w:spacing w:val="-2"/>
          <w:sz w:val="24"/>
          <w:szCs w:val="24"/>
          <w:lang w:val="en-US" w:eastAsia="zh-CN"/>
        </w:rPr>
        <w:t>项目维修</w:t>
      </w:r>
      <w:r>
        <w:rPr>
          <w:rFonts w:hint="eastAsia" w:ascii="宋体" w:hAnsi="宋体" w:eastAsia="宋体" w:cs="宋体"/>
          <w:color w:val="auto"/>
          <w:spacing w:val="-2"/>
          <w:sz w:val="24"/>
          <w:szCs w:val="24"/>
          <w:lang w:val="zh-CN" w:eastAsia="zh-CN"/>
        </w:rPr>
        <w:t>过程中协商解决。</w:t>
      </w: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（以下无正文）</w:t>
      </w:r>
    </w:p>
    <w:tbl>
      <w:tblPr>
        <w:tblStyle w:val="29"/>
        <w:tblW w:w="795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611"/>
        <w:gridCol w:w="33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530" w:hRule="atLeast"/>
        </w:trPr>
        <w:tc>
          <w:tcPr>
            <w:tcW w:w="4611" w:type="dxa"/>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甲方(公章)：兰州现代职业学院</w:t>
            </w:r>
          </w:p>
        </w:tc>
        <w:tc>
          <w:tcPr>
            <w:tcW w:w="3348" w:type="dxa"/>
          </w:tcPr>
          <w:p>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乙方(公章)：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75" w:hRule="atLeast"/>
        </w:trPr>
        <w:tc>
          <w:tcPr>
            <w:tcW w:w="4611" w:type="dxa"/>
          </w:tcPr>
          <w:p>
            <w:pPr>
              <w:keepNext w:val="0"/>
              <w:keepLines w:val="0"/>
              <w:pageBreakBefore w:val="0"/>
              <w:widowControl/>
              <w:kinsoku w:val="0"/>
              <w:wordWrap/>
              <w:overflowPunct/>
              <w:topLinePunct w:val="0"/>
              <w:autoSpaceDE w:val="0"/>
              <w:autoSpaceDN w:val="0"/>
              <w:bidi w:val="0"/>
              <w:adjustRightInd w:val="0"/>
              <w:snapToGrid w:val="0"/>
              <w:spacing w:line="311" w:lineRule="auto"/>
              <w:outlineLvl w:val="9"/>
              <w:rPr>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before="91" w:line="308" w:lineRule="auto"/>
              <w:ind w:left="1130" w:right="143" w:hanging="1126"/>
              <w:outlineLvl w:val="9"/>
              <w:rPr>
                <w:rFonts w:hint="eastAsia" w:ascii="仿宋" w:hAnsi="仿宋" w:eastAsia="仿宋" w:cs="仿宋"/>
                <w:color w:val="auto"/>
                <w:sz w:val="28"/>
                <w:szCs w:val="28"/>
                <w:lang w:eastAsia="zh-CN"/>
              </w:rPr>
            </w:pPr>
            <w:r>
              <w:rPr>
                <w:rFonts w:ascii="仿宋" w:hAnsi="仿宋" w:eastAsia="仿宋" w:cs="仿宋"/>
                <w:color w:val="auto"/>
                <w:spacing w:val="-1"/>
                <w:sz w:val="28"/>
                <w:szCs w:val="28"/>
                <w:lang w:eastAsia="zh-CN"/>
              </w:rPr>
              <w:t>地  址：兰州新区西岔职教园区九龙</w:t>
            </w:r>
            <w:r>
              <w:rPr>
                <w:rFonts w:ascii="仿宋" w:hAnsi="仿宋" w:eastAsia="仿宋" w:cs="仿宋"/>
                <w:color w:val="auto"/>
                <w:sz w:val="28"/>
                <w:szCs w:val="28"/>
                <w:lang w:eastAsia="zh-CN"/>
              </w:rPr>
              <w:t xml:space="preserve"> </w:t>
            </w:r>
            <w:r>
              <w:rPr>
                <w:rFonts w:ascii="仿宋" w:hAnsi="仿宋" w:eastAsia="仿宋" w:cs="仿宋"/>
                <w:color w:val="auto"/>
                <w:spacing w:val="-7"/>
                <w:sz w:val="28"/>
                <w:szCs w:val="28"/>
                <w:lang w:eastAsia="zh-CN"/>
              </w:rPr>
              <w:t>江街</w:t>
            </w:r>
            <w:r>
              <w:rPr>
                <w:rFonts w:ascii="仿宋" w:hAnsi="仿宋" w:eastAsia="仿宋" w:cs="仿宋"/>
                <w:color w:val="auto"/>
                <w:spacing w:val="-52"/>
                <w:sz w:val="28"/>
                <w:szCs w:val="28"/>
                <w:lang w:eastAsia="zh-CN"/>
              </w:rPr>
              <w:t xml:space="preserve"> </w:t>
            </w:r>
            <w:r>
              <w:rPr>
                <w:rFonts w:ascii="仿宋" w:hAnsi="仿宋" w:eastAsia="仿宋" w:cs="仿宋"/>
                <w:color w:val="auto"/>
                <w:spacing w:val="-7"/>
                <w:sz w:val="28"/>
                <w:szCs w:val="28"/>
                <w:lang w:eastAsia="zh-CN"/>
              </w:rPr>
              <w:t>500</w:t>
            </w:r>
            <w:r>
              <w:rPr>
                <w:rFonts w:ascii="仿宋" w:hAnsi="仿宋" w:eastAsia="仿宋" w:cs="仿宋"/>
                <w:color w:val="auto"/>
                <w:spacing w:val="-47"/>
                <w:sz w:val="28"/>
                <w:szCs w:val="28"/>
                <w:lang w:eastAsia="zh-CN"/>
              </w:rPr>
              <w:t xml:space="preserve"> </w:t>
            </w:r>
            <w:r>
              <w:rPr>
                <w:rFonts w:ascii="仿宋" w:hAnsi="仿宋" w:eastAsia="仿宋" w:cs="仿宋"/>
                <w:color w:val="auto"/>
                <w:spacing w:val="-7"/>
                <w:sz w:val="28"/>
                <w:szCs w:val="28"/>
                <w:lang w:eastAsia="zh-CN"/>
              </w:rPr>
              <w:t>号</w:t>
            </w:r>
          </w:p>
        </w:tc>
        <w:tc>
          <w:tcPr>
            <w:tcW w:w="3348" w:type="dxa"/>
          </w:tcPr>
          <w:p>
            <w:pPr>
              <w:keepNext w:val="0"/>
              <w:keepLines w:val="0"/>
              <w:pageBreakBefore w:val="0"/>
              <w:widowControl/>
              <w:kinsoku w:val="0"/>
              <w:wordWrap/>
              <w:overflowPunct/>
              <w:topLinePunct w:val="0"/>
              <w:autoSpaceDE w:val="0"/>
              <w:autoSpaceDN w:val="0"/>
              <w:bidi w:val="0"/>
              <w:adjustRightInd w:val="0"/>
              <w:snapToGrid w:val="0"/>
              <w:spacing w:line="311" w:lineRule="auto"/>
              <w:outlineLvl w:val="9"/>
              <w:rPr>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line="311" w:lineRule="auto"/>
              <w:outlineLvl w:val="9"/>
              <w:rPr>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line="311" w:lineRule="auto"/>
              <w:outlineLvl w:val="9"/>
              <w:rPr>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before="91" w:line="232" w:lineRule="auto"/>
              <w:ind w:left="147"/>
              <w:outlineLvl w:val="9"/>
              <w:rPr>
                <w:rFonts w:hint="eastAsia" w:ascii="仿宋" w:hAnsi="仿宋" w:eastAsia="仿宋" w:cs="仿宋"/>
                <w:color w:val="auto"/>
                <w:sz w:val="28"/>
                <w:szCs w:val="28"/>
              </w:rPr>
            </w:pPr>
            <w:r>
              <w:rPr>
                <w:rFonts w:ascii="仿宋" w:hAnsi="仿宋" w:eastAsia="仿宋" w:cs="仿宋"/>
                <w:color w:val="auto"/>
                <w:spacing w:val="-14"/>
                <w:sz w:val="28"/>
                <w:szCs w:val="28"/>
              </w:rPr>
              <w:t>地</w:t>
            </w:r>
            <w:r>
              <w:rPr>
                <w:rFonts w:ascii="仿宋" w:hAnsi="仿宋" w:eastAsia="仿宋" w:cs="仿宋"/>
                <w:color w:val="auto"/>
                <w:spacing w:val="12"/>
                <w:sz w:val="28"/>
                <w:szCs w:val="28"/>
              </w:rPr>
              <w:t xml:space="preserve">  </w:t>
            </w:r>
            <w:r>
              <w:rPr>
                <w:rFonts w:ascii="仿宋" w:hAnsi="仿宋" w:eastAsia="仿宋" w:cs="仿宋"/>
                <w:color w:val="auto"/>
                <w:spacing w:val="-14"/>
                <w:sz w:val="28"/>
                <w:szCs w:val="28"/>
              </w:rPr>
              <w:t>址：</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76" w:hRule="atLeast"/>
        </w:trPr>
        <w:tc>
          <w:tcPr>
            <w:tcW w:w="4611" w:type="dxa"/>
          </w:tcPr>
          <w:p>
            <w:pPr>
              <w:keepNext w:val="0"/>
              <w:keepLines w:val="0"/>
              <w:pageBreakBefore w:val="0"/>
              <w:widowControl/>
              <w:kinsoku w:val="0"/>
              <w:wordWrap/>
              <w:overflowPunct/>
              <w:topLinePunct w:val="0"/>
              <w:autoSpaceDE w:val="0"/>
              <w:autoSpaceDN w:val="0"/>
              <w:bidi w:val="0"/>
              <w:adjustRightInd w:val="0"/>
              <w:snapToGrid w:val="0"/>
              <w:spacing w:before="136" w:line="224" w:lineRule="auto"/>
              <w:ind w:left="12"/>
              <w:outlineLvl w:val="9"/>
              <w:rPr>
                <w:rFonts w:hint="eastAsia" w:ascii="仿宋" w:hAnsi="仿宋" w:eastAsia="仿宋" w:cs="仿宋"/>
                <w:color w:val="auto"/>
                <w:sz w:val="28"/>
                <w:szCs w:val="28"/>
                <w:lang w:eastAsia="zh-CN"/>
              </w:rPr>
            </w:pPr>
            <w:r>
              <w:rPr>
                <w:rFonts w:ascii="仿宋" w:hAnsi="仿宋" w:eastAsia="仿宋" w:cs="仿宋"/>
                <w:color w:val="auto"/>
                <w:spacing w:val="-5"/>
                <w:sz w:val="28"/>
                <w:szCs w:val="28"/>
                <w:lang w:eastAsia="zh-CN"/>
              </w:rPr>
              <w:t>法定代表人或</w:t>
            </w:r>
          </w:p>
          <w:p>
            <w:pPr>
              <w:keepNext w:val="0"/>
              <w:keepLines w:val="0"/>
              <w:pageBreakBefore w:val="0"/>
              <w:widowControl/>
              <w:kinsoku w:val="0"/>
              <w:wordWrap/>
              <w:overflowPunct/>
              <w:topLinePunct w:val="0"/>
              <w:autoSpaceDE w:val="0"/>
              <w:autoSpaceDN w:val="0"/>
              <w:bidi w:val="0"/>
              <w:adjustRightInd w:val="0"/>
              <w:snapToGrid w:val="0"/>
              <w:spacing w:before="181" w:line="224" w:lineRule="auto"/>
              <w:ind w:left="14"/>
              <w:outlineLvl w:val="9"/>
              <w:rPr>
                <w:rFonts w:hint="eastAsia" w:ascii="仿宋" w:hAnsi="仿宋" w:eastAsia="仿宋" w:cs="仿宋"/>
                <w:color w:val="auto"/>
                <w:sz w:val="28"/>
                <w:szCs w:val="28"/>
                <w:lang w:eastAsia="zh-CN"/>
              </w:rPr>
            </w:pPr>
            <w:r>
              <w:rPr>
                <w:rFonts w:ascii="仿宋" w:hAnsi="仿宋" w:eastAsia="仿宋" w:cs="仿宋"/>
                <w:color w:val="auto"/>
                <w:spacing w:val="-3"/>
                <w:sz w:val="28"/>
                <w:szCs w:val="28"/>
                <w:lang w:eastAsia="zh-CN"/>
              </w:rPr>
              <w:t>委托代理人(签字)：</w:t>
            </w:r>
          </w:p>
        </w:tc>
        <w:tc>
          <w:tcPr>
            <w:tcW w:w="3348" w:type="dxa"/>
          </w:tcPr>
          <w:p>
            <w:pPr>
              <w:keepNext w:val="0"/>
              <w:keepLines w:val="0"/>
              <w:pageBreakBefore w:val="0"/>
              <w:widowControl/>
              <w:kinsoku w:val="0"/>
              <w:wordWrap/>
              <w:overflowPunct/>
              <w:topLinePunct w:val="0"/>
              <w:autoSpaceDE w:val="0"/>
              <w:autoSpaceDN w:val="0"/>
              <w:bidi w:val="0"/>
              <w:adjustRightInd w:val="0"/>
              <w:snapToGrid w:val="0"/>
              <w:spacing w:before="136" w:line="224" w:lineRule="auto"/>
              <w:ind w:left="155"/>
              <w:outlineLvl w:val="9"/>
              <w:rPr>
                <w:rFonts w:hint="eastAsia" w:ascii="仿宋" w:hAnsi="仿宋" w:eastAsia="仿宋" w:cs="仿宋"/>
                <w:color w:val="auto"/>
                <w:sz w:val="28"/>
                <w:szCs w:val="28"/>
                <w:lang w:eastAsia="zh-CN"/>
              </w:rPr>
            </w:pPr>
            <w:r>
              <w:rPr>
                <w:rFonts w:ascii="仿宋" w:hAnsi="仿宋" w:eastAsia="仿宋" w:cs="仿宋"/>
                <w:color w:val="auto"/>
                <w:spacing w:val="-5"/>
                <w:sz w:val="28"/>
                <w:szCs w:val="28"/>
                <w:lang w:eastAsia="zh-CN"/>
              </w:rPr>
              <w:t>法定代表人或</w:t>
            </w:r>
          </w:p>
          <w:p>
            <w:pPr>
              <w:keepNext w:val="0"/>
              <w:keepLines w:val="0"/>
              <w:pageBreakBefore w:val="0"/>
              <w:widowControl/>
              <w:kinsoku w:val="0"/>
              <w:wordWrap/>
              <w:overflowPunct/>
              <w:topLinePunct w:val="0"/>
              <w:autoSpaceDE w:val="0"/>
              <w:autoSpaceDN w:val="0"/>
              <w:bidi w:val="0"/>
              <w:adjustRightInd w:val="0"/>
              <w:snapToGrid w:val="0"/>
              <w:spacing w:before="181" w:line="224" w:lineRule="auto"/>
              <w:ind w:left="157"/>
              <w:outlineLvl w:val="9"/>
              <w:rPr>
                <w:rFonts w:hint="eastAsia" w:ascii="仿宋" w:hAnsi="仿宋" w:eastAsia="仿宋" w:cs="仿宋"/>
                <w:color w:val="auto"/>
                <w:sz w:val="28"/>
                <w:szCs w:val="28"/>
                <w:lang w:eastAsia="zh-CN"/>
              </w:rPr>
            </w:pPr>
            <w:r>
              <w:rPr>
                <w:rFonts w:ascii="仿宋" w:hAnsi="仿宋" w:eastAsia="仿宋" w:cs="仿宋"/>
                <w:color w:val="auto"/>
                <w:spacing w:val="-3"/>
                <w:sz w:val="28"/>
                <w:szCs w:val="28"/>
                <w:lang w:eastAsia="zh-CN"/>
              </w:rPr>
              <w:t>委托代理人(签字)：</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06" w:hRule="atLeast"/>
        </w:trPr>
        <w:tc>
          <w:tcPr>
            <w:tcW w:w="4611" w:type="dxa"/>
          </w:tcPr>
          <w:p>
            <w:pPr>
              <w:keepNext w:val="0"/>
              <w:keepLines w:val="0"/>
              <w:pageBreakBefore w:val="0"/>
              <w:widowControl/>
              <w:kinsoku w:val="0"/>
              <w:wordWrap/>
              <w:overflowPunct/>
              <w:topLinePunct w:val="0"/>
              <w:autoSpaceDE w:val="0"/>
              <w:autoSpaceDN w:val="0"/>
              <w:bidi w:val="0"/>
              <w:adjustRightInd w:val="0"/>
              <w:snapToGrid w:val="0"/>
              <w:spacing w:line="338" w:lineRule="auto"/>
              <w:outlineLvl w:val="9"/>
              <w:rPr>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before="91" w:line="222" w:lineRule="auto"/>
              <w:ind w:left="3"/>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承办单位负责人：</w:t>
            </w:r>
          </w:p>
        </w:tc>
        <w:tc>
          <w:tcPr>
            <w:tcW w:w="3348" w:type="dxa"/>
          </w:tcPr>
          <w:p>
            <w:pPr>
              <w:keepNext w:val="0"/>
              <w:keepLines w:val="0"/>
              <w:pageBreakBefore w:val="0"/>
              <w:widowControl/>
              <w:kinsoku w:val="0"/>
              <w:wordWrap/>
              <w:overflowPunct/>
              <w:topLinePunct w:val="0"/>
              <w:autoSpaceDE w:val="0"/>
              <w:autoSpaceDN w:val="0"/>
              <w:bidi w:val="0"/>
              <w:adjustRightInd w:val="0"/>
              <w:snapToGrid w:val="0"/>
              <w:outlineLvl w:val="9"/>
              <w:rPr>
                <w:color w:val="auto"/>
                <w:lang w:eastAsia="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4" w:hRule="atLeast"/>
        </w:trPr>
        <w:tc>
          <w:tcPr>
            <w:tcW w:w="4611" w:type="dxa"/>
          </w:tcPr>
          <w:p>
            <w:pPr>
              <w:keepNext w:val="0"/>
              <w:keepLines w:val="0"/>
              <w:pageBreakBefore w:val="0"/>
              <w:widowControl/>
              <w:kinsoku w:val="0"/>
              <w:wordWrap/>
              <w:overflowPunct/>
              <w:topLinePunct w:val="0"/>
              <w:autoSpaceDE w:val="0"/>
              <w:autoSpaceDN w:val="0"/>
              <w:bidi w:val="0"/>
              <w:adjustRightInd w:val="0"/>
              <w:snapToGrid w:val="0"/>
              <w:spacing w:line="296" w:lineRule="auto"/>
              <w:outlineLvl w:val="9"/>
              <w:rPr>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before="91" w:line="225" w:lineRule="auto"/>
              <w:ind w:left="3"/>
              <w:outlineLvl w:val="9"/>
              <w:rPr>
                <w:rFonts w:hint="eastAsia" w:ascii="仿宋" w:hAnsi="仿宋" w:eastAsia="仿宋" w:cs="仿宋"/>
                <w:color w:val="auto"/>
                <w:sz w:val="28"/>
                <w:szCs w:val="28"/>
              </w:rPr>
            </w:pPr>
            <w:r>
              <w:rPr>
                <w:rFonts w:ascii="仿宋" w:hAnsi="仿宋" w:eastAsia="仿宋" w:cs="仿宋"/>
                <w:color w:val="auto"/>
                <w:spacing w:val="-5"/>
                <w:sz w:val="28"/>
                <w:szCs w:val="28"/>
              </w:rPr>
              <w:t>经办人：</w:t>
            </w:r>
          </w:p>
        </w:tc>
        <w:tc>
          <w:tcPr>
            <w:tcW w:w="3348" w:type="dxa"/>
          </w:tcPr>
          <w:p>
            <w:pPr>
              <w:keepNext w:val="0"/>
              <w:keepLines w:val="0"/>
              <w:pageBreakBefore w:val="0"/>
              <w:widowControl/>
              <w:kinsoku w:val="0"/>
              <w:wordWrap/>
              <w:overflowPunct/>
              <w:topLinePunct w:val="0"/>
              <w:autoSpaceDE w:val="0"/>
              <w:autoSpaceDN w:val="0"/>
              <w:bidi w:val="0"/>
              <w:adjustRightInd w:val="0"/>
              <w:snapToGrid w:val="0"/>
              <w:spacing w:line="296" w:lineRule="auto"/>
              <w:outlineLvl w:val="9"/>
              <w:rPr>
                <w:color w:val="auto"/>
              </w:rPr>
            </w:pPr>
          </w:p>
          <w:p>
            <w:pPr>
              <w:keepNext w:val="0"/>
              <w:keepLines w:val="0"/>
              <w:pageBreakBefore w:val="0"/>
              <w:widowControl/>
              <w:kinsoku w:val="0"/>
              <w:wordWrap/>
              <w:overflowPunct/>
              <w:topLinePunct w:val="0"/>
              <w:autoSpaceDE w:val="0"/>
              <w:autoSpaceDN w:val="0"/>
              <w:bidi w:val="0"/>
              <w:adjustRightInd w:val="0"/>
              <w:snapToGrid w:val="0"/>
              <w:spacing w:before="91" w:line="225" w:lineRule="auto"/>
              <w:ind w:left="146"/>
              <w:outlineLvl w:val="9"/>
              <w:rPr>
                <w:rFonts w:hint="eastAsia" w:ascii="仿宋" w:hAnsi="仿宋" w:eastAsia="仿宋" w:cs="仿宋"/>
                <w:color w:val="auto"/>
                <w:sz w:val="28"/>
                <w:szCs w:val="28"/>
              </w:rPr>
            </w:pPr>
            <w:r>
              <w:rPr>
                <w:rFonts w:ascii="仿宋" w:hAnsi="仿宋" w:eastAsia="仿宋" w:cs="仿宋"/>
                <w:color w:val="auto"/>
                <w:spacing w:val="-5"/>
                <w:sz w:val="28"/>
                <w:szCs w:val="28"/>
              </w:rPr>
              <w:t>经办人：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29" w:hRule="atLeast"/>
        </w:trPr>
        <w:tc>
          <w:tcPr>
            <w:tcW w:w="4611" w:type="dxa"/>
          </w:tcPr>
          <w:p>
            <w:pPr>
              <w:keepNext w:val="0"/>
              <w:keepLines w:val="0"/>
              <w:pageBreakBefore w:val="0"/>
              <w:widowControl/>
              <w:kinsoku w:val="0"/>
              <w:wordWrap/>
              <w:overflowPunct/>
              <w:topLinePunct w:val="0"/>
              <w:autoSpaceDE w:val="0"/>
              <w:autoSpaceDN w:val="0"/>
              <w:bidi w:val="0"/>
              <w:adjustRightInd w:val="0"/>
              <w:snapToGrid w:val="0"/>
              <w:spacing w:line="285" w:lineRule="auto"/>
              <w:outlineLvl w:val="9"/>
              <w:rPr>
                <w:color w:val="auto"/>
              </w:rPr>
            </w:pPr>
          </w:p>
          <w:p>
            <w:pPr>
              <w:keepNext w:val="0"/>
              <w:keepLines w:val="0"/>
              <w:pageBreakBefore w:val="0"/>
              <w:widowControl/>
              <w:kinsoku w:val="0"/>
              <w:wordWrap/>
              <w:overflowPunct/>
              <w:topLinePunct w:val="0"/>
              <w:autoSpaceDE w:val="0"/>
              <w:autoSpaceDN w:val="0"/>
              <w:bidi w:val="0"/>
              <w:adjustRightInd w:val="0"/>
              <w:snapToGrid w:val="0"/>
              <w:spacing w:before="91" w:line="224" w:lineRule="auto"/>
              <w:ind w:left="34"/>
              <w:outlineLvl w:val="9"/>
              <w:rPr>
                <w:rFonts w:hint="eastAsia" w:ascii="仿宋" w:hAnsi="仿宋" w:eastAsia="仿宋" w:cs="仿宋"/>
                <w:color w:val="auto"/>
                <w:sz w:val="28"/>
                <w:szCs w:val="28"/>
              </w:rPr>
            </w:pPr>
            <w:r>
              <w:rPr>
                <w:rFonts w:ascii="仿宋" w:hAnsi="仿宋" w:eastAsia="仿宋" w:cs="仿宋"/>
                <w:color w:val="auto"/>
                <w:spacing w:val="-5"/>
                <w:sz w:val="28"/>
                <w:szCs w:val="28"/>
              </w:rPr>
              <w:t>电</w:t>
            </w:r>
            <w:r>
              <w:rPr>
                <w:rFonts w:ascii="仿宋" w:hAnsi="仿宋" w:eastAsia="仿宋" w:cs="仿宋"/>
                <w:color w:val="auto"/>
                <w:spacing w:val="13"/>
                <w:sz w:val="28"/>
                <w:szCs w:val="28"/>
              </w:rPr>
              <w:t xml:space="preserve">  </w:t>
            </w:r>
            <w:r>
              <w:rPr>
                <w:rFonts w:ascii="仿宋" w:hAnsi="仿宋" w:eastAsia="仿宋" w:cs="仿宋"/>
                <w:color w:val="auto"/>
                <w:spacing w:val="-5"/>
                <w:sz w:val="28"/>
                <w:szCs w:val="28"/>
              </w:rPr>
              <w:t>话：</w:t>
            </w:r>
          </w:p>
        </w:tc>
        <w:tc>
          <w:tcPr>
            <w:tcW w:w="3348" w:type="dxa"/>
          </w:tcPr>
          <w:p>
            <w:pPr>
              <w:keepNext w:val="0"/>
              <w:keepLines w:val="0"/>
              <w:pageBreakBefore w:val="0"/>
              <w:widowControl/>
              <w:kinsoku w:val="0"/>
              <w:wordWrap/>
              <w:overflowPunct/>
              <w:topLinePunct w:val="0"/>
              <w:autoSpaceDE w:val="0"/>
              <w:autoSpaceDN w:val="0"/>
              <w:bidi w:val="0"/>
              <w:adjustRightInd w:val="0"/>
              <w:snapToGrid w:val="0"/>
              <w:spacing w:line="285" w:lineRule="auto"/>
              <w:outlineLvl w:val="9"/>
              <w:rPr>
                <w:color w:val="auto"/>
              </w:rPr>
            </w:pPr>
          </w:p>
          <w:p>
            <w:pPr>
              <w:keepNext w:val="0"/>
              <w:keepLines w:val="0"/>
              <w:pageBreakBefore w:val="0"/>
              <w:widowControl/>
              <w:kinsoku w:val="0"/>
              <w:wordWrap/>
              <w:overflowPunct/>
              <w:topLinePunct w:val="0"/>
              <w:autoSpaceDE w:val="0"/>
              <w:autoSpaceDN w:val="0"/>
              <w:bidi w:val="0"/>
              <w:adjustRightInd w:val="0"/>
              <w:snapToGrid w:val="0"/>
              <w:spacing w:before="91" w:line="224" w:lineRule="auto"/>
              <w:ind w:left="177"/>
              <w:outlineLvl w:val="9"/>
              <w:rPr>
                <w:rFonts w:hint="eastAsia" w:ascii="仿宋" w:hAnsi="仿宋" w:eastAsia="仿宋" w:cs="仿宋"/>
                <w:color w:val="auto"/>
                <w:sz w:val="28"/>
                <w:szCs w:val="28"/>
              </w:rPr>
            </w:pPr>
            <w:r>
              <w:rPr>
                <w:rFonts w:ascii="仿宋" w:hAnsi="仿宋" w:eastAsia="仿宋" w:cs="仿宋"/>
                <w:color w:val="auto"/>
                <w:spacing w:val="-23"/>
                <w:sz w:val="28"/>
                <w:szCs w:val="28"/>
              </w:rPr>
              <w:t>电</w:t>
            </w:r>
            <w:r>
              <w:rPr>
                <w:rFonts w:ascii="仿宋" w:hAnsi="仿宋" w:eastAsia="仿宋" w:cs="仿宋"/>
                <w:color w:val="auto"/>
                <w:spacing w:val="10"/>
                <w:sz w:val="28"/>
                <w:szCs w:val="28"/>
              </w:rPr>
              <w:t xml:space="preserve">  </w:t>
            </w:r>
            <w:r>
              <w:rPr>
                <w:rFonts w:ascii="仿宋" w:hAnsi="仿宋" w:eastAsia="仿宋" w:cs="仿宋"/>
                <w:color w:val="auto"/>
                <w:spacing w:val="-23"/>
                <w:sz w:val="28"/>
                <w:szCs w:val="28"/>
              </w:rPr>
              <w:t>话：</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80" w:hRule="atLeast"/>
        </w:trPr>
        <w:tc>
          <w:tcPr>
            <w:tcW w:w="4611" w:type="dxa"/>
          </w:tcPr>
          <w:p>
            <w:pPr>
              <w:keepNext w:val="0"/>
              <w:keepLines w:val="0"/>
              <w:pageBreakBefore w:val="0"/>
              <w:widowControl/>
              <w:kinsoku w:val="0"/>
              <w:wordWrap/>
              <w:overflowPunct/>
              <w:topLinePunct w:val="0"/>
              <w:autoSpaceDE w:val="0"/>
              <w:autoSpaceDN w:val="0"/>
              <w:bidi w:val="0"/>
              <w:adjustRightInd w:val="0"/>
              <w:snapToGrid w:val="0"/>
              <w:spacing w:line="272" w:lineRule="auto"/>
              <w:outlineLvl w:val="9"/>
              <w:rPr>
                <w:color w:val="auto"/>
              </w:rPr>
            </w:pPr>
          </w:p>
          <w:p>
            <w:pPr>
              <w:keepNext w:val="0"/>
              <w:keepLines w:val="0"/>
              <w:pageBreakBefore w:val="0"/>
              <w:widowControl/>
              <w:kinsoku w:val="0"/>
              <w:wordWrap/>
              <w:overflowPunct/>
              <w:topLinePunct w:val="0"/>
              <w:autoSpaceDE w:val="0"/>
              <w:autoSpaceDN w:val="0"/>
              <w:bidi w:val="0"/>
              <w:adjustRightInd w:val="0"/>
              <w:snapToGrid w:val="0"/>
              <w:spacing w:before="91" w:line="224" w:lineRule="auto"/>
              <w:ind w:left="6"/>
              <w:outlineLvl w:val="9"/>
              <w:rPr>
                <w:rFonts w:hint="eastAsia" w:ascii="仿宋" w:hAnsi="仿宋" w:eastAsia="仿宋" w:cs="仿宋"/>
                <w:color w:val="auto"/>
                <w:sz w:val="28"/>
                <w:szCs w:val="28"/>
              </w:rPr>
            </w:pPr>
            <w:r>
              <w:rPr>
                <w:rFonts w:ascii="仿宋" w:hAnsi="仿宋" w:eastAsia="仿宋" w:cs="仿宋"/>
                <w:color w:val="auto"/>
                <w:spacing w:val="-20"/>
                <w:sz w:val="28"/>
                <w:szCs w:val="28"/>
              </w:rPr>
              <w:t>传</w:t>
            </w:r>
            <w:r>
              <w:rPr>
                <w:rFonts w:ascii="仿宋" w:hAnsi="仿宋" w:eastAsia="仿宋" w:cs="仿宋"/>
                <w:color w:val="auto"/>
                <w:spacing w:val="14"/>
                <w:sz w:val="28"/>
                <w:szCs w:val="28"/>
              </w:rPr>
              <w:t xml:space="preserve">  </w:t>
            </w:r>
            <w:r>
              <w:rPr>
                <w:rFonts w:ascii="仿宋" w:hAnsi="仿宋" w:eastAsia="仿宋" w:cs="仿宋"/>
                <w:color w:val="auto"/>
                <w:spacing w:val="-20"/>
                <w:sz w:val="28"/>
                <w:szCs w:val="28"/>
              </w:rPr>
              <w:t>真</w:t>
            </w:r>
            <w:r>
              <w:rPr>
                <w:rFonts w:ascii="仿宋" w:hAnsi="仿宋" w:eastAsia="仿宋" w:cs="仿宋"/>
                <w:color w:val="auto"/>
                <w:spacing w:val="-101"/>
                <w:sz w:val="28"/>
                <w:szCs w:val="28"/>
              </w:rPr>
              <w:t xml:space="preserve"> </w:t>
            </w:r>
            <w:r>
              <w:rPr>
                <w:rFonts w:ascii="仿宋" w:hAnsi="仿宋" w:eastAsia="仿宋" w:cs="仿宋"/>
                <w:color w:val="auto"/>
                <w:spacing w:val="-20"/>
                <w:sz w:val="28"/>
                <w:szCs w:val="28"/>
              </w:rPr>
              <w:t>：/</w:t>
            </w:r>
          </w:p>
        </w:tc>
        <w:tc>
          <w:tcPr>
            <w:tcW w:w="3348" w:type="dxa"/>
          </w:tcPr>
          <w:p>
            <w:pPr>
              <w:keepNext w:val="0"/>
              <w:keepLines w:val="0"/>
              <w:pageBreakBefore w:val="0"/>
              <w:widowControl/>
              <w:kinsoku w:val="0"/>
              <w:wordWrap/>
              <w:overflowPunct/>
              <w:topLinePunct w:val="0"/>
              <w:autoSpaceDE w:val="0"/>
              <w:autoSpaceDN w:val="0"/>
              <w:bidi w:val="0"/>
              <w:adjustRightInd w:val="0"/>
              <w:snapToGrid w:val="0"/>
              <w:spacing w:line="272" w:lineRule="auto"/>
              <w:outlineLvl w:val="9"/>
              <w:rPr>
                <w:color w:val="auto"/>
              </w:rPr>
            </w:pPr>
          </w:p>
          <w:p>
            <w:pPr>
              <w:keepNext w:val="0"/>
              <w:keepLines w:val="0"/>
              <w:pageBreakBefore w:val="0"/>
              <w:widowControl/>
              <w:kinsoku w:val="0"/>
              <w:wordWrap/>
              <w:overflowPunct/>
              <w:topLinePunct w:val="0"/>
              <w:autoSpaceDE w:val="0"/>
              <w:autoSpaceDN w:val="0"/>
              <w:bidi w:val="0"/>
              <w:adjustRightInd w:val="0"/>
              <w:snapToGrid w:val="0"/>
              <w:spacing w:before="91" w:line="224" w:lineRule="auto"/>
              <w:ind w:left="149"/>
              <w:outlineLvl w:val="9"/>
              <w:rPr>
                <w:rFonts w:hint="eastAsia" w:ascii="仿宋" w:hAnsi="仿宋" w:eastAsia="仿宋" w:cs="仿宋"/>
                <w:color w:val="auto"/>
                <w:sz w:val="28"/>
                <w:szCs w:val="28"/>
              </w:rPr>
            </w:pPr>
            <w:r>
              <w:rPr>
                <w:rFonts w:ascii="仿宋" w:hAnsi="仿宋" w:eastAsia="仿宋" w:cs="仿宋"/>
                <w:color w:val="auto"/>
                <w:spacing w:val="-20"/>
                <w:sz w:val="28"/>
                <w:szCs w:val="28"/>
              </w:rPr>
              <w:t>传</w:t>
            </w:r>
            <w:r>
              <w:rPr>
                <w:rFonts w:ascii="仿宋" w:hAnsi="仿宋" w:eastAsia="仿宋" w:cs="仿宋"/>
                <w:color w:val="auto"/>
                <w:spacing w:val="14"/>
                <w:sz w:val="28"/>
                <w:szCs w:val="28"/>
              </w:rPr>
              <w:t xml:space="preserve">  </w:t>
            </w:r>
            <w:r>
              <w:rPr>
                <w:rFonts w:ascii="仿宋" w:hAnsi="仿宋" w:eastAsia="仿宋" w:cs="仿宋"/>
                <w:color w:val="auto"/>
                <w:spacing w:val="-20"/>
                <w:sz w:val="28"/>
                <w:szCs w:val="28"/>
              </w:rPr>
              <w:t>真</w:t>
            </w:r>
            <w:r>
              <w:rPr>
                <w:rFonts w:ascii="仿宋" w:hAnsi="仿宋" w:eastAsia="仿宋" w:cs="仿宋"/>
                <w:color w:val="auto"/>
                <w:spacing w:val="-101"/>
                <w:sz w:val="28"/>
                <w:szCs w:val="28"/>
              </w:rPr>
              <w:t xml:space="preserve"> </w:t>
            </w:r>
            <w:r>
              <w:rPr>
                <w:rFonts w:ascii="仿宋" w:hAnsi="仿宋" w:eastAsia="仿宋" w:cs="仿宋"/>
                <w:color w:val="auto"/>
                <w:spacing w:val="-20"/>
                <w:sz w:val="28"/>
                <w:szCs w:val="2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98" w:hRule="atLeast"/>
        </w:trPr>
        <w:tc>
          <w:tcPr>
            <w:tcW w:w="4611" w:type="dxa"/>
          </w:tcPr>
          <w:p>
            <w:pPr>
              <w:keepNext w:val="0"/>
              <w:keepLines w:val="0"/>
              <w:pageBreakBefore w:val="0"/>
              <w:widowControl/>
              <w:kinsoku w:val="0"/>
              <w:wordWrap/>
              <w:overflowPunct/>
              <w:topLinePunct w:val="0"/>
              <w:autoSpaceDE w:val="0"/>
              <w:autoSpaceDN w:val="0"/>
              <w:bidi w:val="0"/>
              <w:adjustRightInd w:val="0"/>
              <w:snapToGrid w:val="0"/>
              <w:spacing w:before="229" w:line="382" w:lineRule="auto"/>
              <w:ind w:left="1466" w:right="426" w:hanging="1463"/>
              <w:outlineLvl w:val="9"/>
              <w:rPr>
                <w:rFonts w:hint="eastAsia" w:ascii="仿宋" w:hAnsi="仿宋" w:eastAsia="仿宋" w:cs="仿宋"/>
                <w:color w:val="auto"/>
                <w:sz w:val="28"/>
                <w:szCs w:val="28"/>
                <w:lang w:eastAsia="zh-CN"/>
              </w:rPr>
            </w:pPr>
            <w:r>
              <w:rPr>
                <w:rFonts w:ascii="仿宋" w:hAnsi="仿宋" w:eastAsia="仿宋" w:cs="仿宋"/>
                <w:color w:val="auto"/>
                <w:spacing w:val="-2"/>
                <w:sz w:val="28"/>
                <w:szCs w:val="28"/>
                <w:lang w:eastAsia="zh-CN"/>
              </w:rPr>
              <w:t>开户银行：兰州银行股份有限公司</w:t>
            </w:r>
            <w:r>
              <w:rPr>
                <w:rFonts w:ascii="仿宋" w:hAnsi="仿宋" w:eastAsia="仿宋" w:cs="仿宋"/>
                <w:color w:val="auto"/>
                <w:spacing w:val="10"/>
                <w:sz w:val="28"/>
                <w:szCs w:val="28"/>
                <w:lang w:eastAsia="zh-CN"/>
              </w:rPr>
              <w:t xml:space="preserve"> </w:t>
            </w:r>
            <w:r>
              <w:rPr>
                <w:rFonts w:ascii="仿宋" w:hAnsi="仿宋" w:eastAsia="仿宋" w:cs="仿宋"/>
                <w:color w:val="auto"/>
                <w:spacing w:val="-3"/>
                <w:sz w:val="28"/>
                <w:szCs w:val="28"/>
                <w:lang w:eastAsia="zh-CN"/>
              </w:rPr>
              <w:t>职教园区支行</w:t>
            </w:r>
          </w:p>
        </w:tc>
        <w:tc>
          <w:tcPr>
            <w:tcW w:w="3348" w:type="dxa"/>
          </w:tcPr>
          <w:p>
            <w:pPr>
              <w:keepNext w:val="0"/>
              <w:keepLines w:val="0"/>
              <w:pageBreakBefore w:val="0"/>
              <w:widowControl/>
              <w:kinsoku w:val="0"/>
              <w:wordWrap/>
              <w:overflowPunct/>
              <w:topLinePunct w:val="0"/>
              <w:autoSpaceDE w:val="0"/>
              <w:autoSpaceDN w:val="0"/>
              <w:bidi w:val="0"/>
              <w:adjustRightInd w:val="0"/>
              <w:snapToGrid w:val="0"/>
              <w:spacing w:before="228" w:line="222" w:lineRule="auto"/>
              <w:ind w:left="146"/>
              <w:outlineLvl w:val="9"/>
              <w:rPr>
                <w:rFonts w:hint="eastAsia" w:ascii="仿宋" w:hAnsi="仿宋" w:eastAsia="仿宋" w:cs="仿宋"/>
                <w:color w:val="auto"/>
                <w:sz w:val="28"/>
                <w:szCs w:val="28"/>
              </w:rPr>
            </w:pPr>
            <w:r>
              <w:rPr>
                <w:rFonts w:ascii="仿宋" w:hAnsi="仿宋" w:eastAsia="仿宋" w:cs="仿宋"/>
                <w:color w:val="auto"/>
                <w:spacing w:val="-4"/>
                <w:sz w:val="28"/>
                <w:szCs w:val="28"/>
              </w:rPr>
              <w:t>开户银行：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6" w:hRule="atLeast"/>
        </w:trPr>
        <w:tc>
          <w:tcPr>
            <w:tcW w:w="4611" w:type="dxa"/>
          </w:tcPr>
          <w:p>
            <w:pPr>
              <w:keepNext w:val="0"/>
              <w:keepLines w:val="0"/>
              <w:pageBreakBefore w:val="0"/>
              <w:widowControl/>
              <w:kinsoku w:val="0"/>
              <w:wordWrap/>
              <w:overflowPunct/>
              <w:topLinePunct w:val="0"/>
              <w:autoSpaceDE w:val="0"/>
              <w:autoSpaceDN w:val="0"/>
              <w:bidi w:val="0"/>
              <w:adjustRightInd w:val="0"/>
              <w:snapToGrid w:val="0"/>
              <w:spacing w:before="243" w:line="224" w:lineRule="auto"/>
              <w:outlineLvl w:val="9"/>
              <w:rPr>
                <w:rFonts w:hint="eastAsia" w:ascii="仿宋" w:hAnsi="仿宋" w:eastAsia="仿宋" w:cs="仿宋"/>
                <w:color w:val="auto"/>
                <w:sz w:val="28"/>
                <w:szCs w:val="28"/>
              </w:rPr>
            </w:pPr>
            <w:r>
              <w:rPr>
                <w:rFonts w:ascii="仿宋" w:hAnsi="仿宋" w:eastAsia="仿宋" w:cs="仿宋"/>
                <w:color w:val="auto"/>
                <w:spacing w:val="-3"/>
                <w:sz w:val="28"/>
                <w:szCs w:val="28"/>
              </w:rPr>
              <w:t>账</w:t>
            </w:r>
            <w:r>
              <w:rPr>
                <w:rFonts w:ascii="仿宋" w:hAnsi="仿宋" w:eastAsia="仿宋" w:cs="仿宋"/>
                <w:color w:val="auto"/>
                <w:spacing w:val="20"/>
                <w:sz w:val="28"/>
                <w:szCs w:val="28"/>
              </w:rPr>
              <w:t xml:space="preserve">  </w:t>
            </w:r>
            <w:r>
              <w:rPr>
                <w:rFonts w:ascii="仿宋" w:hAnsi="仿宋" w:eastAsia="仿宋" w:cs="仿宋"/>
                <w:color w:val="auto"/>
                <w:spacing w:val="-3"/>
                <w:sz w:val="28"/>
                <w:szCs w:val="28"/>
              </w:rPr>
              <w:t>号：102832000143092</w:t>
            </w:r>
          </w:p>
        </w:tc>
        <w:tc>
          <w:tcPr>
            <w:tcW w:w="3348" w:type="dxa"/>
          </w:tcPr>
          <w:p>
            <w:pPr>
              <w:keepNext w:val="0"/>
              <w:keepLines w:val="0"/>
              <w:pageBreakBefore w:val="0"/>
              <w:widowControl/>
              <w:kinsoku w:val="0"/>
              <w:wordWrap/>
              <w:overflowPunct/>
              <w:topLinePunct w:val="0"/>
              <w:autoSpaceDE w:val="0"/>
              <w:autoSpaceDN w:val="0"/>
              <w:bidi w:val="0"/>
              <w:adjustRightInd w:val="0"/>
              <w:snapToGrid w:val="0"/>
              <w:spacing w:before="243" w:line="224" w:lineRule="auto"/>
              <w:ind w:left="143"/>
              <w:outlineLvl w:val="9"/>
              <w:rPr>
                <w:rFonts w:hint="eastAsia" w:ascii="仿宋" w:hAnsi="仿宋" w:eastAsia="仿宋" w:cs="仿宋"/>
                <w:color w:val="auto"/>
                <w:sz w:val="28"/>
                <w:szCs w:val="28"/>
              </w:rPr>
            </w:pPr>
            <w:r>
              <w:rPr>
                <w:rFonts w:ascii="仿宋" w:hAnsi="仿宋" w:eastAsia="仿宋" w:cs="仿宋"/>
                <w:color w:val="auto"/>
                <w:spacing w:val="-13"/>
                <w:sz w:val="28"/>
                <w:szCs w:val="28"/>
              </w:rPr>
              <w:t>账</w:t>
            </w:r>
            <w:r>
              <w:rPr>
                <w:rFonts w:ascii="仿宋" w:hAnsi="仿宋" w:eastAsia="仿宋" w:cs="仿宋"/>
                <w:color w:val="auto"/>
                <w:spacing w:val="12"/>
                <w:sz w:val="28"/>
                <w:szCs w:val="28"/>
              </w:rPr>
              <w:t xml:space="preserve">  </w:t>
            </w:r>
            <w:r>
              <w:rPr>
                <w:rFonts w:ascii="仿宋" w:hAnsi="仿宋" w:eastAsia="仿宋" w:cs="仿宋"/>
                <w:color w:val="auto"/>
                <w:spacing w:val="-13"/>
                <w:sz w:val="28"/>
                <w:szCs w:val="28"/>
              </w:rPr>
              <w:t>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04" w:hRule="atLeast"/>
        </w:trPr>
        <w:tc>
          <w:tcPr>
            <w:tcW w:w="4611" w:type="dxa"/>
          </w:tcPr>
          <w:p>
            <w:pPr>
              <w:keepNext w:val="0"/>
              <w:keepLines w:val="0"/>
              <w:pageBreakBefore w:val="0"/>
              <w:widowControl/>
              <w:kinsoku w:val="0"/>
              <w:wordWrap/>
              <w:overflowPunct/>
              <w:topLinePunct w:val="0"/>
              <w:autoSpaceDE w:val="0"/>
              <w:autoSpaceDN w:val="0"/>
              <w:bidi w:val="0"/>
              <w:adjustRightInd w:val="0"/>
              <w:snapToGrid w:val="0"/>
              <w:spacing w:line="285" w:lineRule="auto"/>
              <w:outlineLvl w:val="9"/>
              <w:rPr>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before="91" w:line="222" w:lineRule="auto"/>
              <w:ind w:left="24"/>
              <w:outlineLvl w:val="9"/>
              <w:rPr>
                <w:rFonts w:hint="eastAsia" w:ascii="仿宋" w:hAnsi="仿宋" w:eastAsia="仿宋" w:cs="仿宋"/>
                <w:color w:val="auto"/>
                <w:sz w:val="28"/>
                <w:szCs w:val="28"/>
                <w:lang w:eastAsia="zh-CN"/>
              </w:rPr>
            </w:pPr>
            <w:r>
              <w:rPr>
                <w:rFonts w:ascii="仿宋" w:hAnsi="仿宋" w:eastAsia="仿宋" w:cs="仿宋"/>
                <w:color w:val="auto"/>
                <w:spacing w:val="-4"/>
                <w:sz w:val="28"/>
                <w:szCs w:val="28"/>
                <w:lang w:eastAsia="zh-CN"/>
              </w:rPr>
              <w:t>邮政编码：730000</w:t>
            </w:r>
          </w:p>
          <w:p>
            <w:pPr>
              <w:keepNext w:val="0"/>
              <w:keepLines w:val="0"/>
              <w:pageBreakBefore w:val="0"/>
              <w:widowControl/>
              <w:kinsoku w:val="0"/>
              <w:wordWrap/>
              <w:overflowPunct/>
              <w:topLinePunct w:val="0"/>
              <w:autoSpaceDE w:val="0"/>
              <w:autoSpaceDN w:val="0"/>
              <w:bidi w:val="0"/>
              <w:adjustRightInd w:val="0"/>
              <w:snapToGrid w:val="0"/>
              <w:spacing w:line="303" w:lineRule="auto"/>
              <w:outlineLvl w:val="9"/>
              <w:rPr>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before="91" w:line="183" w:lineRule="auto"/>
              <w:ind w:left="62"/>
              <w:outlineLvl w:val="9"/>
              <w:rPr>
                <w:rFonts w:hint="eastAsia" w:ascii="仿宋" w:hAnsi="仿宋" w:eastAsia="仿宋" w:cs="仿宋"/>
                <w:color w:val="auto"/>
                <w:sz w:val="28"/>
                <w:szCs w:val="28"/>
                <w:lang w:eastAsia="zh-CN"/>
              </w:rPr>
            </w:pPr>
            <w:r>
              <w:rPr>
                <w:rFonts w:ascii="仿宋" w:hAnsi="仿宋" w:eastAsia="仿宋" w:cs="仿宋"/>
                <w:color w:val="auto"/>
                <w:spacing w:val="-32"/>
                <w:sz w:val="28"/>
                <w:szCs w:val="28"/>
                <w:lang w:eastAsia="zh-CN"/>
              </w:rPr>
              <w:t>日</w:t>
            </w:r>
            <w:r>
              <w:rPr>
                <w:rFonts w:ascii="仿宋" w:hAnsi="仿宋" w:eastAsia="仿宋" w:cs="仿宋"/>
                <w:color w:val="auto"/>
                <w:spacing w:val="11"/>
                <w:sz w:val="28"/>
                <w:szCs w:val="28"/>
                <w:lang w:eastAsia="zh-CN"/>
              </w:rPr>
              <w:t xml:space="preserve">  </w:t>
            </w:r>
            <w:r>
              <w:rPr>
                <w:rFonts w:ascii="仿宋" w:hAnsi="仿宋" w:eastAsia="仿宋" w:cs="仿宋"/>
                <w:color w:val="auto"/>
                <w:spacing w:val="-32"/>
                <w:sz w:val="28"/>
                <w:szCs w:val="28"/>
                <w:lang w:eastAsia="zh-CN"/>
              </w:rPr>
              <w:t>期</w:t>
            </w:r>
            <w:r>
              <w:rPr>
                <w:rFonts w:ascii="仿宋" w:hAnsi="仿宋" w:eastAsia="仿宋" w:cs="仿宋"/>
                <w:color w:val="auto"/>
                <w:spacing w:val="-101"/>
                <w:sz w:val="28"/>
                <w:szCs w:val="28"/>
                <w:lang w:eastAsia="zh-CN"/>
              </w:rPr>
              <w:t xml:space="preserve"> </w:t>
            </w:r>
            <w:r>
              <w:rPr>
                <w:rFonts w:ascii="仿宋" w:hAnsi="仿宋" w:eastAsia="仿宋" w:cs="仿宋"/>
                <w:color w:val="auto"/>
                <w:spacing w:val="-32"/>
                <w:sz w:val="28"/>
                <w:szCs w:val="28"/>
                <w:lang w:eastAsia="zh-CN"/>
              </w:rPr>
              <w:t>：</w:t>
            </w:r>
            <w:r>
              <w:rPr>
                <w:rFonts w:ascii="仿宋" w:hAnsi="仿宋" w:eastAsia="仿宋" w:cs="仿宋"/>
                <w:color w:val="auto"/>
                <w:spacing w:val="7"/>
                <w:sz w:val="28"/>
                <w:szCs w:val="28"/>
                <w:lang w:eastAsia="zh-CN"/>
              </w:rPr>
              <w:t xml:space="preserve">   </w:t>
            </w:r>
            <w:r>
              <w:rPr>
                <w:rFonts w:ascii="仿宋" w:hAnsi="仿宋" w:eastAsia="仿宋" w:cs="仿宋"/>
                <w:color w:val="auto"/>
                <w:spacing w:val="-32"/>
                <w:sz w:val="28"/>
                <w:szCs w:val="28"/>
                <w:lang w:eastAsia="zh-CN"/>
              </w:rPr>
              <w:t>年</w:t>
            </w:r>
            <w:r>
              <w:rPr>
                <w:rFonts w:ascii="仿宋" w:hAnsi="仿宋" w:eastAsia="仿宋" w:cs="仿宋"/>
                <w:color w:val="auto"/>
                <w:spacing w:val="11"/>
                <w:sz w:val="28"/>
                <w:szCs w:val="28"/>
                <w:lang w:eastAsia="zh-CN"/>
              </w:rPr>
              <w:t xml:space="preserve">   </w:t>
            </w:r>
            <w:r>
              <w:rPr>
                <w:rFonts w:ascii="仿宋" w:hAnsi="仿宋" w:eastAsia="仿宋" w:cs="仿宋"/>
                <w:color w:val="auto"/>
                <w:spacing w:val="-32"/>
                <w:sz w:val="28"/>
                <w:szCs w:val="28"/>
                <w:lang w:eastAsia="zh-CN"/>
              </w:rPr>
              <w:t>月</w:t>
            </w:r>
            <w:r>
              <w:rPr>
                <w:rFonts w:ascii="仿宋" w:hAnsi="仿宋" w:eastAsia="仿宋" w:cs="仿宋"/>
                <w:color w:val="auto"/>
                <w:spacing w:val="25"/>
                <w:sz w:val="28"/>
                <w:szCs w:val="28"/>
                <w:lang w:eastAsia="zh-CN"/>
              </w:rPr>
              <w:t xml:space="preserve">   </w:t>
            </w:r>
            <w:r>
              <w:rPr>
                <w:rFonts w:ascii="仿宋" w:hAnsi="仿宋" w:eastAsia="仿宋" w:cs="仿宋"/>
                <w:color w:val="auto"/>
                <w:spacing w:val="-32"/>
                <w:sz w:val="28"/>
                <w:szCs w:val="28"/>
                <w:lang w:eastAsia="zh-CN"/>
              </w:rPr>
              <w:t>日</w:t>
            </w:r>
          </w:p>
        </w:tc>
        <w:tc>
          <w:tcPr>
            <w:tcW w:w="3348" w:type="dxa"/>
          </w:tcPr>
          <w:p>
            <w:pPr>
              <w:keepNext w:val="0"/>
              <w:keepLines w:val="0"/>
              <w:pageBreakBefore w:val="0"/>
              <w:widowControl/>
              <w:kinsoku w:val="0"/>
              <w:wordWrap/>
              <w:overflowPunct/>
              <w:topLinePunct w:val="0"/>
              <w:autoSpaceDE w:val="0"/>
              <w:autoSpaceDN w:val="0"/>
              <w:bidi w:val="0"/>
              <w:adjustRightInd w:val="0"/>
              <w:snapToGrid w:val="0"/>
              <w:spacing w:line="285" w:lineRule="auto"/>
              <w:outlineLvl w:val="9"/>
              <w:rPr>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before="91" w:line="222" w:lineRule="auto"/>
              <w:ind w:left="167"/>
              <w:outlineLvl w:val="9"/>
              <w:rPr>
                <w:rFonts w:hint="eastAsia" w:ascii="仿宋" w:hAnsi="仿宋" w:eastAsia="仿宋" w:cs="仿宋"/>
                <w:color w:val="auto"/>
                <w:sz w:val="28"/>
                <w:szCs w:val="28"/>
                <w:lang w:eastAsia="zh-CN"/>
              </w:rPr>
            </w:pPr>
            <w:r>
              <w:rPr>
                <w:rFonts w:ascii="仿宋" w:hAnsi="仿宋" w:eastAsia="仿宋" w:cs="仿宋"/>
                <w:color w:val="auto"/>
                <w:spacing w:val="-8"/>
                <w:sz w:val="28"/>
                <w:szCs w:val="28"/>
                <w:lang w:eastAsia="zh-CN"/>
              </w:rPr>
              <w:t>邮政编码：</w:t>
            </w:r>
          </w:p>
          <w:p>
            <w:pPr>
              <w:keepNext w:val="0"/>
              <w:keepLines w:val="0"/>
              <w:pageBreakBefore w:val="0"/>
              <w:widowControl/>
              <w:kinsoku w:val="0"/>
              <w:wordWrap/>
              <w:overflowPunct/>
              <w:topLinePunct w:val="0"/>
              <w:autoSpaceDE w:val="0"/>
              <w:autoSpaceDN w:val="0"/>
              <w:bidi w:val="0"/>
              <w:adjustRightInd w:val="0"/>
              <w:snapToGrid w:val="0"/>
              <w:spacing w:line="303" w:lineRule="auto"/>
              <w:outlineLvl w:val="9"/>
              <w:rPr>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before="91" w:line="183" w:lineRule="auto"/>
              <w:jc w:val="right"/>
              <w:outlineLvl w:val="9"/>
              <w:rPr>
                <w:rFonts w:hint="eastAsia" w:ascii="仿宋" w:hAnsi="仿宋" w:eastAsia="仿宋" w:cs="仿宋"/>
                <w:color w:val="auto"/>
                <w:sz w:val="28"/>
                <w:szCs w:val="28"/>
                <w:lang w:eastAsia="zh-CN"/>
              </w:rPr>
            </w:pPr>
            <w:r>
              <w:rPr>
                <w:rFonts w:ascii="仿宋" w:hAnsi="仿宋" w:eastAsia="仿宋" w:cs="仿宋"/>
                <w:color w:val="auto"/>
                <w:spacing w:val="-45"/>
                <w:sz w:val="28"/>
                <w:szCs w:val="28"/>
                <w:lang w:eastAsia="zh-CN"/>
              </w:rPr>
              <w:t>日</w:t>
            </w:r>
            <w:r>
              <w:rPr>
                <w:rFonts w:ascii="仿宋" w:hAnsi="仿宋" w:eastAsia="仿宋" w:cs="仿宋"/>
                <w:color w:val="auto"/>
                <w:spacing w:val="11"/>
                <w:sz w:val="28"/>
                <w:szCs w:val="28"/>
                <w:lang w:eastAsia="zh-CN"/>
              </w:rPr>
              <w:t xml:space="preserve">  </w:t>
            </w:r>
            <w:r>
              <w:rPr>
                <w:rFonts w:ascii="仿宋" w:hAnsi="仿宋" w:eastAsia="仿宋" w:cs="仿宋"/>
                <w:color w:val="auto"/>
                <w:spacing w:val="-45"/>
                <w:sz w:val="28"/>
                <w:szCs w:val="28"/>
                <w:lang w:eastAsia="zh-CN"/>
              </w:rPr>
              <w:t>期</w:t>
            </w:r>
            <w:r>
              <w:rPr>
                <w:rFonts w:ascii="仿宋" w:hAnsi="仿宋" w:eastAsia="仿宋" w:cs="仿宋"/>
                <w:color w:val="auto"/>
                <w:spacing w:val="-100"/>
                <w:sz w:val="28"/>
                <w:szCs w:val="28"/>
                <w:lang w:eastAsia="zh-CN"/>
              </w:rPr>
              <w:t xml:space="preserve"> </w:t>
            </w:r>
            <w:r>
              <w:rPr>
                <w:rFonts w:ascii="仿宋" w:hAnsi="仿宋" w:eastAsia="仿宋" w:cs="仿宋"/>
                <w:color w:val="auto"/>
                <w:spacing w:val="-45"/>
                <w:sz w:val="28"/>
                <w:szCs w:val="28"/>
                <w:lang w:eastAsia="zh-CN"/>
              </w:rPr>
              <w:t>：</w:t>
            </w:r>
            <w:r>
              <w:rPr>
                <w:rFonts w:ascii="仿宋" w:hAnsi="仿宋" w:eastAsia="仿宋" w:cs="仿宋"/>
                <w:color w:val="auto"/>
                <w:spacing w:val="7"/>
                <w:sz w:val="28"/>
                <w:szCs w:val="28"/>
                <w:lang w:eastAsia="zh-CN"/>
              </w:rPr>
              <w:t xml:space="preserve">   </w:t>
            </w:r>
            <w:r>
              <w:rPr>
                <w:rFonts w:ascii="仿宋" w:hAnsi="仿宋" w:eastAsia="仿宋" w:cs="仿宋"/>
                <w:color w:val="auto"/>
                <w:spacing w:val="-45"/>
                <w:sz w:val="28"/>
                <w:szCs w:val="28"/>
                <w:lang w:eastAsia="zh-CN"/>
              </w:rPr>
              <w:t>年</w:t>
            </w:r>
            <w:r>
              <w:rPr>
                <w:rFonts w:ascii="仿宋" w:hAnsi="仿宋" w:eastAsia="仿宋" w:cs="仿宋"/>
                <w:color w:val="auto"/>
                <w:spacing w:val="11"/>
                <w:sz w:val="28"/>
                <w:szCs w:val="28"/>
                <w:lang w:eastAsia="zh-CN"/>
              </w:rPr>
              <w:t xml:space="preserve">   </w:t>
            </w:r>
            <w:r>
              <w:rPr>
                <w:rFonts w:ascii="仿宋" w:hAnsi="仿宋" w:eastAsia="仿宋" w:cs="仿宋"/>
                <w:color w:val="auto"/>
                <w:spacing w:val="-45"/>
                <w:sz w:val="28"/>
                <w:szCs w:val="28"/>
                <w:lang w:eastAsia="zh-CN"/>
              </w:rPr>
              <w:t>月</w:t>
            </w:r>
            <w:r>
              <w:rPr>
                <w:rFonts w:ascii="仿宋" w:hAnsi="仿宋" w:eastAsia="仿宋" w:cs="仿宋"/>
                <w:color w:val="auto"/>
                <w:spacing w:val="25"/>
                <w:sz w:val="28"/>
                <w:szCs w:val="28"/>
                <w:lang w:eastAsia="zh-CN"/>
              </w:rPr>
              <w:t xml:space="preserve">   </w:t>
            </w:r>
            <w:r>
              <w:rPr>
                <w:rFonts w:ascii="仿宋" w:hAnsi="仿宋" w:eastAsia="仿宋" w:cs="仿宋"/>
                <w:color w:val="auto"/>
                <w:spacing w:val="-45"/>
                <w:sz w:val="28"/>
                <w:szCs w:val="28"/>
                <w:lang w:eastAsia="zh-CN"/>
              </w:rPr>
              <w:t>日</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3734"/>
        <w:textAlignment w:val="center"/>
        <w:outlineLvl w:val="9"/>
        <w:rPr>
          <w:rFonts w:hint="eastAsia"/>
          <w:color w:val="auto"/>
          <w:sz w:val="32"/>
          <w:szCs w:val="32"/>
        </w:rPr>
      </w:pPr>
      <w:r>
        <w:rPr>
          <w:rFonts w:hint="eastAsia"/>
          <w:color w:val="auto"/>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32"/>
          <w:szCs w:val="32"/>
        </w:rPr>
      </w:pPr>
      <w:bookmarkStart w:id="71" w:name="_Toc5393"/>
      <w:r>
        <w:rPr>
          <w:rFonts w:hint="eastAsia" w:ascii="宋体" w:hAnsi="宋体" w:eastAsia="宋体" w:cs="宋体"/>
          <w:b/>
          <w:bCs/>
          <w:color w:val="auto"/>
          <w:sz w:val="32"/>
          <w:szCs w:val="32"/>
        </w:rPr>
        <w:t>第六章 响应文件格式</w:t>
      </w:r>
      <w:bookmarkEnd w:id="71"/>
    </w:p>
    <w:p>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0"/>
        <w:rPr>
          <w:color w:val="auto"/>
          <w:sz w:val="24"/>
          <w:szCs w:val="24"/>
        </w:rPr>
      </w:pPr>
      <w:bookmarkStart w:id="72" w:name="_Toc26584"/>
      <w:bookmarkStart w:id="73" w:name="_Toc3648"/>
      <w:bookmarkStart w:id="74" w:name="_Toc27655"/>
      <w:r>
        <w:rPr>
          <w:rFonts w:hint="eastAsia"/>
          <w:color w:val="auto"/>
          <w:sz w:val="24"/>
          <w:szCs w:val="24"/>
        </w:rPr>
        <w:t>（注：未提供格式的请自行拟定）</w:t>
      </w:r>
      <w:bookmarkEnd w:id="72"/>
      <w:bookmarkEnd w:id="73"/>
      <w:bookmarkEnd w:id="74"/>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ascii="宋体" w:hAnsi="宋体"/>
          <w:b/>
          <w:bCs/>
          <w:color w:val="auto"/>
          <w:sz w:val="32"/>
          <w:szCs w:val="32"/>
        </w:rPr>
      </w:pPr>
      <w:r>
        <w:rPr>
          <w:rFonts w:hint="eastAsia" w:ascii="宋体" w:hAnsi="宋体"/>
          <w:b/>
          <w:bCs/>
          <w:color w:val="auto"/>
          <w:sz w:val="32"/>
          <w:szCs w:val="32"/>
        </w:rPr>
        <w:t>正本/副本</w:t>
      </w:r>
    </w:p>
    <w:p>
      <w:pPr>
        <w:keepNext w:val="0"/>
        <w:keepLines w:val="0"/>
        <w:pageBreakBefore w:val="0"/>
        <w:wordWrap/>
        <w:overflowPunct/>
        <w:topLinePunct w:val="0"/>
        <w:bidi w:val="0"/>
        <w:spacing w:line="360" w:lineRule="auto"/>
        <w:outlineLvl w:val="9"/>
        <w:rPr>
          <w:rFonts w:hint="eastAsia" w:ascii="宋体" w:hAnsi="宋体"/>
          <w:color w:val="auto"/>
          <w:sz w:val="21"/>
          <w:szCs w:val="21"/>
        </w:rPr>
      </w:pPr>
      <w:r>
        <w:rPr>
          <w:rFonts w:hint="eastAsia" w:ascii="宋体" w:hAnsi="宋体"/>
          <w:color w:val="auto"/>
          <w:sz w:val="21"/>
          <w:szCs w:val="21"/>
        </w:rPr>
        <w:t xml:space="preserve"> </w:t>
      </w:r>
    </w:p>
    <w:p>
      <w:pPr>
        <w:keepNext w:val="0"/>
        <w:keepLines w:val="0"/>
        <w:pageBreakBefore w:val="0"/>
        <w:wordWrap/>
        <w:overflowPunct/>
        <w:topLinePunct w:val="0"/>
        <w:bidi w:val="0"/>
        <w:spacing w:before="279" w:line="360" w:lineRule="auto"/>
        <w:ind w:left="295"/>
        <w:jc w:val="center"/>
        <w:outlineLvl w:val="9"/>
        <w:rPr>
          <w:rFonts w:hint="eastAsia" w:ascii="宋体" w:hAnsi="宋体" w:eastAsia="宋体" w:cs="宋体"/>
          <w:color w:val="auto"/>
          <w:spacing w:val="5"/>
          <w:sz w:val="48"/>
          <w:szCs w:val="48"/>
          <w:lang w:val="en-US" w:eastAsia="zh-CN"/>
          <w14:textOutline w14:w="6537" w14:cap="sq" w14:cmpd="sng">
            <w14:solidFill>
              <w14:srgbClr w14:val="000000"/>
            </w14:solidFill>
            <w14:prstDash w14:val="solid"/>
            <w14:bevel/>
          </w14:textOutline>
        </w:rPr>
      </w:pPr>
      <w:r>
        <w:rPr>
          <w:rFonts w:hint="eastAsia" w:ascii="宋体" w:hAnsi="宋体" w:eastAsia="宋体" w:cs="宋体"/>
          <w:b/>
          <w:bCs/>
          <w:color w:val="auto"/>
          <w:spacing w:val="6"/>
          <w:sz w:val="43"/>
          <w:szCs w:val="43"/>
          <w:lang w:eastAsia="zh-CN"/>
        </w:rPr>
        <w:t>兰州现代职业学院东校区空气热源泵系统维修更换项</w:t>
      </w:r>
      <w:r>
        <w:rPr>
          <w:rFonts w:ascii="宋体" w:hAnsi="宋体" w:eastAsia="宋体" w:cs="宋体"/>
          <w:b/>
          <w:bCs/>
          <w:color w:val="auto"/>
          <w:spacing w:val="-7"/>
          <w:sz w:val="43"/>
          <w:szCs w:val="43"/>
          <w:lang w:eastAsia="zh-CN"/>
        </w:rPr>
        <w:t>目</w:t>
      </w:r>
    </w:p>
    <w:p>
      <w:pPr>
        <w:keepNext w:val="0"/>
        <w:keepLines w:val="0"/>
        <w:pageBreakBefore w:val="0"/>
        <w:wordWrap/>
        <w:overflowPunct/>
        <w:topLinePunct w:val="0"/>
        <w:bidi w:val="0"/>
        <w:spacing w:line="360" w:lineRule="auto"/>
        <w:jc w:val="center"/>
        <w:outlineLvl w:val="9"/>
        <w:rPr>
          <w:rFonts w:hint="eastAsia" w:ascii="宋体" w:hAnsi="宋体"/>
          <w:b/>
          <w:bCs/>
          <w:color w:val="auto"/>
          <w:sz w:val="52"/>
          <w:szCs w:val="52"/>
        </w:rPr>
      </w:pPr>
      <w:r>
        <w:rPr>
          <w:rFonts w:hint="eastAsia" w:ascii="宋体" w:hAnsi="宋体"/>
          <w:b/>
          <w:bCs/>
          <w:color w:val="auto"/>
          <w:sz w:val="52"/>
          <w:szCs w:val="52"/>
        </w:rPr>
        <w:t xml:space="preserve"> </w:t>
      </w:r>
    </w:p>
    <w:p>
      <w:pPr>
        <w:keepNext w:val="0"/>
        <w:keepLines w:val="0"/>
        <w:pageBreakBefore w:val="0"/>
        <w:wordWrap/>
        <w:overflowPunct/>
        <w:topLinePunct w:val="0"/>
        <w:bidi w:val="0"/>
        <w:spacing w:line="360" w:lineRule="auto"/>
        <w:jc w:val="center"/>
        <w:outlineLvl w:val="9"/>
        <w:rPr>
          <w:rFonts w:hint="eastAsia" w:ascii="宋体" w:hAnsi="宋体"/>
          <w:b/>
          <w:bCs/>
          <w:color w:val="auto"/>
          <w:sz w:val="52"/>
          <w:szCs w:val="52"/>
        </w:rPr>
      </w:pPr>
    </w:p>
    <w:p>
      <w:pPr>
        <w:pStyle w:val="10"/>
        <w:keepNext w:val="0"/>
        <w:keepLines w:val="0"/>
        <w:pageBreakBefore w:val="0"/>
        <w:wordWrap/>
        <w:overflowPunct/>
        <w:topLinePunct w:val="0"/>
        <w:bidi w:val="0"/>
        <w:ind w:firstLine="560"/>
        <w:outlineLvl w:val="9"/>
        <w:rPr>
          <w:rFonts w:hint="eastAsia"/>
          <w:color w:val="auto"/>
        </w:rPr>
      </w:pPr>
    </w:p>
    <w:p>
      <w:pPr>
        <w:pStyle w:val="10"/>
        <w:keepNext w:val="0"/>
        <w:keepLines w:val="0"/>
        <w:pageBreakBefore w:val="0"/>
        <w:wordWrap/>
        <w:overflowPunct/>
        <w:topLinePunct w:val="0"/>
        <w:bidi w:val="0"/>
        <w:ind w:firstLine="560"/>
        <w:outlineLvl w:val="9"/>
        <w:rPr>
          <w:rFonts w:hint="eastAsia"/>
          <w:color w:val="auto"/>
        </w:rPr>
      </w:pPr>
    </w:p>
    <w:p>
      <w:pPr>
        <w:keepNext w:val="0"/>
        <w:keepLines w:val="0"/>
        <w:pageBreakBefore w:val="0"/>
        <w:wordWrap/>
        <w:overflowPunct/>
        <w:topLinePunct w:val="0"/>
        <w:bidi w:val="0"/>
        <w:spacing w:line="360" w:lineRule="auto"/>
        <w:jc w:val="center"/>
        <w:outlineLvl w:val="9"/>
        <w:rPr>
          <w:rFonts w:hint="eastAsia" w:ascii="宋体" w:hAnsi="宋体"/>
          <w:b/>
          <w:bCs/>
          <w:color w:val="auto"/>
          <w:sz w:val="52"/>
          <w:szCs w:val="52"/>
        </w:rPr>
      </w:pPr>
      <w:r>
        <w:rPr>
          <w:rFonts w:hint="eastAsia" w:ascii="宋体" w:hAnsi="宋体"/>
          <w:b/>
          <w:bCs/>
          <w:color w:val="auto"/>
          <w:sz w:val="52"/>
          <w:szCs w:val="52"/>
        </w:rPr>
        <w:t>响应文件</w:t>
      </w:r>
    </w:p>
    <w:p>
      <w:pPr>
        <w:keepNext w:val="0"/>
        <w:keepLines w:val="0"/>
        <w:pageBreakBefore w:val="0"/>
        <w:wordWrap/>
        <w:overflowPunct/>
        <w:topLinePunct w:val="0"/>
        <w:bidi w:val="0"/>
        <w:spacing w:line="360" w:lineRule="auto"/>
        <w:ind w:firstLine="420" w:firstLineChars="200"/>
        <w:outlineLvl w:val="9"/>
        <w:rPr>
          <w:rFonts w:hint="eastAsia" w:ascii="宋体" w:hAnsi="宋体"/>
          <w:color w:val="auto"/>
          <w:sz w:val="21"/>
          <w:szCs w:val="21"/>
        </w:rPr>
      </w:pPr>
      <w:r>
        <w:rPr>
          <w:rFonts w:hint="eastAsia" w:ascii="宋体" w:hAnsi="宋体"/>
          <w:color w:val="auto"/>
          <w:sz w:val="21"/>
          <w:szCs w:val="21"/>
        </w:rPr>
        <w:t xml:space="preserve"> </w:t>
      </w:r>
    </w:p>
    <w:p>
      <w:pPr>
        <w:keepNext w:val="0"/>
        <w:keepLines w:val="0"/>
        <w:pageBreakBefore w:val="0"/>
        <w:wordWrap/>
        <w:overflowPunct/>
        <w:topLinePunct w:val="0"/>
        <w:bidi w:val="0"/>
        <w:spacing w:line="360" w:lineRule="auto"/>
        <w:ind w:firstLine="420" w:firstLineChars="200"/>
        <w:outlineLvl w:val="9"/>
        <w:rPr>
          <w:rFonts w:hint="eastAsia" w:ascii="宋体" w:hAnsi="宋体"/>
          <w:color w:val="auto"/>
          <w:sz w:val="21"/>
          <w:szCs w:val="21"/>
        </w:rPr>
      </w:pPr>
      <w:r>
        <w:rPr>
          <w:rFonts w:hint="eastAsia" w:ascii="宋体" w:hAnsi="宋体"/>
          <w:color w:val="auto"/>
          <w:sz w:val="21"/>
          <w:szCs w:val="21"/>
        </w:rPr>
        <w:t xml:space="preserve"> </w:t>
      </w:r>
    </w:p>
    <w:p>
      <w:pPr>
        <w:keepNext w:val="0"/>
        <w:keepLines w:val="0"/>
        <w:pageBreakBefore w:val="0"/>
        <w:wordWrap/>
        <w:overflowPunct/>
        <w:topLinePunct w:val="0"/>
        <w:bidi w:val="0"/>
        <w:spacing w:line="360" w:lineRule="auto"/>
        <w:ind w:firstLine="420" w:firstLineChars="200"/>
        <w:outlineLvl w:val="9"/>
        <w:rPr>
          <w:rFonts w:hint="eastAsia" w:ascii="宋体" w:hAnsi="宋体"/>
          <w:color w:val="auto"/>
          <w:sz w:val="21"/>
          <w:szCs w:val="21"/>
        </w:rPr>
      </w:pPr>
    </w:p>
    <w:p>
      <w:pPr>
        <w:keepNext w:val="0"/>
        <w:keepLines w:val="0"/>
        <w:pageBreakBefore w:val="0"/>
        <w:wordWrap/>
        <w:overflowPunct/>
        <w:topLinePunct w:val="0"/>
        <w:bidi w:val="0"/>
        <w:spacing w:line="360" w:lineRule="auto"/>
        <w:ind w:firstLine="420" w:firstLineChars="200"/>
        <w:outlineLvl w:val="9"/>
        <w:rPr>
          <w:rFonts w:hint="eastAsia" w:ascii="宋体" w:hAnsi="宋体"/>
          <w:color w:val="auto"/>
          <w:sz w:val="21"/>
          <w:szCs w:val="21"/>
        </w:rPr>
      </w:pPr>
    </w:p>
    <w:p>
      <w:pPr>
        <w:keepNext w:val="0"/>
        <w:keepLines w:val="0"/>
        <w:pageBreakBefore w:val="0"/>
        <w:wordWrap/>
        <w:overflowPunct/>
        <w:topLinePunct w:val="0"/>
        <w:bidi w:val="0"/>
        <w:spacing w:line="360" w:lineRule="auto"/>
        <w:ind w:firstLine="420" w:firstLineChars="200"/>
        <w:outlineLvl w:val="9"/>
        <w:rPr>
          <w:rFonts w:hint="eastAsia" w:ascii="宋体" w:hAnsi="宋体"/>
          <w:color w:val="auto"/>
          <w:sz w:val="21"/>
          <w:szCs w:val="21"/>
        </w:rPr>
      </w:pPr>
      <w:r>
        <w:rPr>
          <w:rFonts w:hint="eastAsia" w:ascii="宋体" w:hAnsi="宋体"/>
          <w:color w:val="auto"/>
          <w:sz w:val="21"/>
          <w:szCs w:val="21"/>
        </w:rPr>
        <w:t xml:space="preserve"> </w:t>
      </w:r>
    </w:p>
    <w:p>
      <w:pPr>
        <w:keepNext w:val="0"/>
        <w:keepLines w:val="0"/>
        <w:pageBreakBefore w:val="0"/>
        <w:wordWrap/>
        <w:overflowPunct/>
        <w:topLinePunct w:val="0"/>
        <w:bidi w:val="0"/>
        <w:spacing w:line="360" w:lineRule="auto"/>
        <w:outlineLvl w:val="9"/>
        <w:rPr>
          <w:rFonts w:hint="eastAsia" w:ascii="宋体" w:hAnsi="宋体"/>
          <w:color w:val="auto"/>
          <w:sz w:val="21"/>
          <w:szCs w:val="21"/>
        </w:rPr>
      </w:pPr>
    </w:p>
    <w:p>
      <w:pPr>
        <w:keepNext w:val="0"/>
        <w:keepLines w:val="0"/>
        <w:pageBreakBefore w:val="0"/>
        <w:wordWrap/>
        <w:overflowPunct/>
        <w:topLinePunct w:val="0"/>
        <w:bidi w:val="0"/>
        <w:spacing w:line="360" w:lineRule="auto"/>
        <w:ind w:firstLine="420" w:firstLineChars="200"/>
        <w:outlineLvl w:val="9"/>
        <w:rPr>
          <w:rFonts w:hint="eastAsia" w:ascii="宋体" w:hAnsi="宋体"/>
          <w:color w:val="auto"/>
          <w:sz w:val="21"/>
          <w:szCs w:val="21"/>
        </w:rPr>
      </w:pPr>
      <w:r>
        <w:rPr>
          <w:rFonts w:hint="eastAsia" w:ascii="宋体" w:hAnsi="宋体"/>
          <w:color w:val="auto"/>
          <w:sz w:val="21"/>
          <w:szCs w:val="21"/>
        </w:rPr>
        <w:t xml:space="preserve"> </w:t>
      </w:r>
    </w:p>
    <w:p>
      <w:pPr>
        <w:keepNext w:val="0"/>
        <w:keepLines w:val="0"/>
        <w:pageBreakBefore w:val="0"/>
        <w:wordWrap/>
        <w:overflowPunct/>
        <w:topLinePunct w:val="0"/>
        <w:bidi w:val="0"/>
        <w:spacing w:line="360" w:lineRule="auto"/>
        <w:ind w:firstLine="640" w:firstLineChars="200"/>
        <w:outlineLvl w:val="9"/>
        <w:rPr>
          <w:rFonts w:hint="eastAsia" w:ascii="宋体" w:hAnsi="宋体"/>
          <w:b/>
          <w:bCs/>
          <w:color w:val="auto"/>
          <w:sz w:val="32"/>
          <w:szCs w:val="32"/>
        </w:rPr>
      </w:pPr>
    </w:p>
    <w:p>
      <w:pPr>
        <w:keepNext w:val="0"/>
        <w:keepLines w:val="0"/>
        <w:pageBreakBefore w:val="0"/>
        <w:wordWrap/>
        <w:overflowPunct/>
        <w:topLinePunct w:val="0"/>
        <w:bidi w:val="0"/>
        <w:spacing w:line="360" w:lineRule="auto"/>
        <w:ind w:firstLine="640" w:firstLineChars="200"/>
        <w:outlineLvl w:val="9"/>
        <w:rPr>
          <w:rFonts w:hint="eastAsia" w:ascii="宋体" w:hAnsi="宋体"/>
          <w:b/>
          <w:bCs/>
          <w:color w:val="auto"/>
          <w:sz w:val="32"/>
          <w:szCs w:val="32"/>
        </w:rPr>
      </w:pPr>
      <w:r>
        <w:rPr>
          <w:rFonts w:hint="eastAsia" w:ascii="宋体" w:hAnsi="宋体"/>
          <w:b/>
          <w:bCs/>
          <w:color w:val="auto"/>
          <w:sz w:val="32"/>
          <w:szCs w:val="32"/>
        </w:rPr>
        <w:t>项目编号</w:t>
      </w:r>
      <w:r>
        <w:rPr>
          <w:rFonts w:hint="eastAsia" w:ascii="宋体" w:hAnsi="宋体"/>
          <w:b/>
          <w:bCs/>
          <w:color w:val="auto"/>
          <w:sz w:val="32"/>
          <w:szCs w:val="32"/>
          <w:highlight w:val="none"/>
        </w:rPr>
        <w:t>：</w:t>
      </w:r>
      <w:r>
        <w:rPr>
          <w:rFonts w:hint="eastAsia" w:ascii="宋体" w:hAnsi="宋体"/>
          <w:b/>
          <w:bCs/>
          <w:color w:val="auto"/>
          <w:sz w:val="32"/>
          <w:szCs w:val="32"/>
          <w:highlight w:val="none"/>
          <w:u w:val="single"/>
        </w:rPr>
        <w:t xml:space="preserve"> </w:t>
      </w:r>
      <w:r>
        <w:rPr>
          <w:rFonts w:ascii="宋体" w:hAnsi="宋体" w:eastAsia="宋体" w:cs="宋体"/>
          <w:color w:val="auto"/>
          <w:spacing w:val="-2"/>
          <w:sz w:val="24"/>
          <w:szCs w:val="24"/>
          <w:highlight w:val="none"/>
          <w:u w:val="single"/>
          <w:lang w:eastAsia="zh-CN"/>
        </w:rPr>
        <w:t>LX</w:t>
      </w:r>
      <w:r>
        <w:rPr>
          <w:rFonts w:hint="eastAsia" w:ascii="宋体" w:hAnsi="宋体" w:eastAsia="宋体" w:cs="宋体"/>
          <w:color w:val="auto"/>
          <w:spacing w:val="-2"/>
          <w:sz w:val="24"/>
          <w:szCs w:val="24"/>
          <w:highlight w:val="none"/>
          <w:u w:val="single"/>
          <w:lang w:eastAsia="zh-CN"/>
        </w:rPr>
        <w:t>GZ</w:t>
      </w:r>
      <w:r>
        <w:rPr>
          <w:rFonts w:ascii="宋体" w:hAnsi="宋体" w:eastAsia="宋体" w:cs="宋体"/>
          <w:color w:val="auto"/>
          <w:spacing w:val="-2"/>
          <w:sz w:val="24"/>
          <w:szCs w:val="24"/>
          <w:highlight w:val="none"/>
          <w:u w:val="single"/>
          <w:lang w:eastAsia="zh-CN"/>
        </w:rPr>
        <w:t>-</w:t>
      </w:r>
      <w:r>
        <w:rPr>
          <w:rFonts w:hint="eastAsia" w:ascii="宋体" w:hAnsi="宋体" w:eastAsia="宋体" w:cs="宋体"/>
          <w:color w:val="auto"/>
          <w:spacing w:val="-2"/>
          <w:sz w:val="24"/>
          <w:szCs w:val="24"/>
          <w:highlight w:val="none"/>
          <w:u w:val="single"/>
          <w:lang w:eastAsia="zh-CN"/>
        </w:rPr>
        <w:t>FW</w:t>
      </w:r>
      <w:r>
        <w:rPr>
          <w:rFonts w:ascii="宋体" w:hAnsi="宋体" w:eastAsia="宋体" w:cs="宋体"/>
          <w:color w:val="auto"/>
          <w:spacing w:val="-2"/>
          <w:sz w:val="24"/>
          <w:szCs w:val="24"/>
          <w:highlight w:val="none"/>
          <w:u w:val="single"/>
          <w:lang w:eastAsia="zh-CN"/>
        </w:rPr>
        <w:t>-2025001</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rPr>
        <w:t xml:space="preserve"> </w:t>
      </w:r>
    </w:p>
    <w:p>
      <w:pPr>
        <w:keepNext w:val="0"/>
        <w:keepLines w:val="0"/>
        <w:pageBreakBefore w:val="0"/>
        <w:wordWrap/>
        <w:overflowPunct/>
        <w:topLinePunct w:val="0"/>
        <w:bidi w:val="0"/>
        <w:spacing w:line="360" w:lineRule="auto"/>
        <w:ind w:firstLine="640" w:firstLineChars="200"/>
        <w:outlineLvl w:val="9"/>
        <w:rPr>
          <w:rFonts w:hint="eastAsia" w:ascii="宋体" w:hAnsi="宋体"/>
          <w:b/>
          <w:bCs/>
          <w:color w:val="auto"/>
          <w:sz w:val="32"/>
          <w:szCs w:val="32"/>
        </w:rPr>
      </w:pPr>
      <w:r>
        <w:rPr>
          <w:rFonts w:hint="eastAsia" w:ascii="宋体" w:hAnsi="宋体"/>
          <w:b/>
          <w:bCs/>
          <w:color w:val="auto"/>
          <w:sz w:val="32"/>
          <w:szCs w:val="32"/>
        </w:rPr>
        <w:t>采 购 人：</w:t>
      </w:r>
      <w:r>
        <w:rPr>
          <w:rFonts w:hint="eastAsia" w:ascii="宋体" w:hAnsi="宋体"/>
          <w:b/>
          <w:bCs/>
          <w:color w:val="auto"/>
          <w:sz w:val="32"/>
          <w:szCs w:val="32"/>
          <w:u w:val="single"/>
        </w:rPr>
        <w:t xml:space="preserve">                 </w:t>
      </w:r>
      <w:r>
        <w:rPr>
          <w:rFonts w:hint="eastAsia" w:ascii="宋体" w:hAnsi="宋体"/>
          <w:b/>
          <w:bCs/>
          <w:color w:val="auto"/>
          <w:sz w:val="32"/>
          <w:szCs w:val="32"/>
        </w:rPr>
        <w:t>（采购人名称）</w:t>
      </w:r>
    </w:p>
    <w:p>
      <w:pPr>
        <w:keepNext w:val="0"/>
        <w:keepLines w:val="0"/>
        <w:pageBreakBefore w:val="0"/>
        <w:wordWrap/>
        <w:overflowPunct/>
        <w:topLinePunct w:val="0"/>
        <w:bidi w:val="0"/>
        <w:spacing w:line="360" w:lineRule="auto"/>
        <w:ind w:firstLine="640" w:firstLineChars="200"/>
        <w:outlineLvl w:val="9"/>
        <w:rPr>
          <w:rFonts w:hint="eastAsia" w:ascii="宋体" w:hAnsi="宋体"/>
          <w:b/>
          <w:bCs/>
          <w:color w:val="auto"/>
          <w:sz w:val="32"/>
          <w:szCs w:val="32"/>
        </w:rPr>
      </w:pPr>
      <w:r>
        <w:rPr>
          <w:rFonts w:hint="eastAsia" w:ascii="宋体" w:hAnsi="宋体"/>
          <w:b/>
          <w:bCs/>
          <w:color w:val="auto"/>
          <w:sz w:val="32"/>
          <w:szCs w:val="32"/>
        </w:rPr>
        <w:t>供 应 商：</w:t>
      </w:r>
      <w:r>
        <w:rPr>
          <w:rFonts w:hint="eastAsia" w:ascii="宋体" w:hAnsi="宋体"/>
          <w:color w:val="auto"/>
          <w:u w:val="single"/>
        </w:rPr>
        <w:t xml:space="preserve">                    </w:t>
      </w:r>
      <w:r>
        <w:rPr>
          <w:rFonts w:hint="eastAsia" w:ascii="宋体" w:hAnsi="宋体"/>
          <w:b/>
          <w:bCs/>
          <w:color w:val="auto"/>
          <w:sz w:val="32"/>
          <w:szCs w:val="32"/>
        </w:rPr>
        <w:t>（盖单位章）</w:t>
      </w:r>
    </w:p>
    <w:p>
      <w:pPr>
        <w:keepNext w:val="0"/>
        <w:keepLines w:val="0"/>
        <w:pageBreakBefore w:val="0"/>
        <w:wordWrap/>
        <w:overflowPunct/>
        <w:topLinePunct w:val="0"/>
        <w:bidi w:val="0"/>
        <w:spacing w:line="360" w:lineRule="auto"/>
        <w:jc w:val="center"/>
        <w:outlineLvl w:val="9"/>
        <w:rPr>
          <w:rFonts w:hint="eastAsia" w:ascii="宋体" w:hAnsi="宋体"/>
          <w:color w:val="auto"/>
        </w:rPr>
      </w:pPr>
      <w:r>
        <w:rPr>
          <w:rFonts w:hint="eastAsia" w:ascii="宋体" w:hAnsi="宋体"/>
          <w:color w:val="auto"/>
          <w:sz w:val="21"/>
          <w:szCs w:val="21"/>
          <w:u w:val="single"/>
        </w:rPr>
        <w:t xml:space="preserve"> </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keepNext w:val="0"/>
        <w:keepLines w:val="0"/>
        <w:pageBreakBefore w:val="0"/>
        <w:wordWrap/>
        <w:overflowPunct/>
        <w:topLinePunct w:val="0"/>
        <w:bidi w:val="0"/>
        <w:outlineLvl w:val="9"/>
        <w:rPr>
          <w:rFonts w:hint="eastAsia" w:ascii="宋体" w:hAnsi="宋体"/>
          <w:b/>
          <w:bCs/>
          <w:color w:val="auto"/>
          <w:sz w:val="32"/>
          <w:szCs w:val="32"/>
        </w:rPr>
      </w:pPr>
      <w:r>
        <w:rPr>
          <w:rFonts w:hint="eastAsia" w:ascii="宋体" w:hAnsi="宋体"/>
          <w:color w:val="auto"/>
        </w:rPr>
        <w:br w:type="page"/>
      </w:r>
    </w:p>
    <w:p>
      <w:pPr>
        <w:keepNext w:val="0"/>
        <w:keepLines w:val="0"/>
        <w:pageBreakBefore w:val="0"/>
        <w:wordWrap/>
        <w:overflowPunct/>
        <w:topLinePunct w:val="0"/>
        <w:bidi w:val="0"/>
        <w:jc w:val="center"/>
        <w:outlineLvl w:val="9"/>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目 录</w:t>
      </w:r>
    </w:p>
    <w:p>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75" w:name="_Toc15408"/>
      <w:bookmarkStart w:id="76" w:name="_Toc16076"/>
      <w:r>
        <w:rPr>
          <w:rFonts w:hint="eastAsia" w:ascii="宋体" w:hAnsi="宋体"/>
          <w:b/>
          <w:color w:val="auto"/>
          <w:spacing w:val="4"/>
          <w:sz w:val="24"/>
        </w:rPr>
        <w:t>一、谈判响应函</w:t>
      </w:r>
      <w:bookmarkEnd w:id="75"/>
      <w:bookmarkEnd w:id="76"/>
    </w:p>
    <w:p>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77" w:name="_Toc30607"/>
      <w:bookmarkStart w:id="78" w:name="_Toc13036"/>
      <w:r>
        <w:rPr>
          <w:rFonts w:hint="eastAsia" w:ascii="宋体" w:hAnsi="宋体"/>
          <w:b/>
          <w:color w:val="auto"/>
          <w:spacing w:val="4"/>
          <w:sz w:val="24"/>
        </w:rPr>
        <w:t>二、报价一览表</w:t>
      </w:r>
      <w:bookmarkEnd w:id="77"/>
      <w:bookmarkEnd w:id="78"/>
    </w:p>
    <w:p>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79" w:name="_Toc20256"/>
      <w:bookmarkStart w:id="80" w:name="_Toc20991"/>
      <w:r>
        <w:rPr>
          <w:rFonts w:hint="eastAsia" w:ascii="宋体" w:hAnsi="宋体"/>
          <w:b/>
          <w:color w:val="auto"/>
          <w:spacing w:val="4"/>
          <w:sz w:val="24"/>
        </w:rPr>
        <w:t>三、法定代表人身份证明及法定代表人授权委托书</w:t>
      </w:r>
      <w:bookmarkEnd w:id="79"/>
      <w:bookmarkEnd w:id="80"/>
    </w:p>
    <w:p>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81" w:name="_Toc9793"/>
      <w:bookmarkStart w:id="82" w:name="_Toc18616"/>
      <w:bookmarkStart w:id="83" w:name="OLE_LINK5"/>
      <w:r>
        <w:rPr>
          <w:rFonts w:hint="eastAsia" w:ascii="宋体" w:hAnsi="宋体"/>
          <w:b/>
          <w:color w:val="auto"/>
          <w:spacing w:val="4"/>
          <w:sz w:val="24"/>
        </w:rPr>
        <w:t>四、</w:t>
      </w:r>
      <w:r>
        <w:rPr>
          <w:rFonts w:hint="eastAsia" w:ascii="宋体" w:hAnsi="宋体"/>
          <w:b/>
          <w:color w:val="auto"/>
          <w:spacing w:val="4"/>
          <w:sz w:val="24"/>
          <w:lang w:val="en-US" w:eastAsia="zh-CN"/>
        </w:rPr>
        <w:t>资格承诺声明函</w:t>
      </w:r>
      <w:bookmarkEnd w:id="81"/>
      <w:bookmarkEnd w:id="82"/>
    </w:p>
    <w:p>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84" w:name="_Toc21983"/>
      <w:bookmarkStart w:id="85" w:name="_Toc22232"/>
      <w:r>
        <w:rPr>
          <w:rFonts w:hint="eastAsia" w:ascii="宋体" w:hAnsi="宋体"/>
          <w:b/>
          <w:color w:val="auto"/>
          <w:spacing w:val="4"/>
          <w:sz w:val="24"/>
          <w:lang w:val="en-US" w:eastAsia="zh-CN"/>
        </w:rPr>
        <w:t>五、</w:t>
      </w:r>
      <w:r>
        <w:rPr>
          <w:rFonts w:hint="eastAsia" w:ascii="宋体" w:hAnsi="宋体"/>
          <w:b/>
          <w:color w:val="auto"/>
          <w:spacing w:val="4"/>
          <w:sz w:val="24"/>
        </w:rPr>
        <w:t>中小企业声明函（服务）</w:t>
      </w:r>
      <w:bookmarkEnd w:id="84"/>
      <w:bookmarkEnd w:id="85"/>
    </w:p>
    <w:bookmarkEnd w:id="83"/>
    <w:p>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86" w:name="_Toc14228"/>
      <w:bookmarkStart w:id="87" w:name="_Toc4133"/>
      <w:r>
        <w:rPr>
          <w:rFonts w:hint="eastAsia" w:ascii="宋体" w:hAnsi="宋体" w:eastAsia="宋体"/>
          <w:b/>
          <w:color w:val="auto"/>
          <w:spacing w:val="4"/>
          <w:sz w:val="24"/>
          <w:lang w:val="en-US" w:eastAsia="zh-CN"/>
        </w:rPr>
        <w:t>六、</w:t>
      </w:r>
      <w:r>
        <w:rPr>
          <w:rFonts w:hint="eastAsia" w:ascii="宋体" w:hAnsi="宋体"/>
          <w:b/>
          <w:color w:val="auto"/>
          <w:spacing w:val="4"/>
          <w:sz w:val="24"/>
        </w:rPr>
        <w:t>供应商基本情况表</w:t>
      </w:r>
      <w:bookmarkEnd w:id="86"/>
      <w:bookmarkEnd w:id="87"/>
    </w:p>
    <w:p>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88" w:name="_Toc23313"/>
      <w:bookmarkStart w:id="89" w:name="_Toc16525"/>
      <w:r>
        <w:rPr>
          <w:rFonts w:hint="eastAsia" w:ascii="宋体" w:hAnsi="宋体" w:eastAsia="宋体"/>
          <w:b/>
          <w:color w:val="auto"/>
          <w:spacing w:val="4"/>
          <w:sz w:val="24"/>
          <w:lang w:val="en-US" w:eastAsia="zh-CN"/>
        </w:rPr>
        <w:t>七</w:t>
      </w:r>
      <w:r>
        <w:rPr>
          <w:rFonts w:hint="eastAsia" w:ascii="宋体" w:hAnsi="宋体"/>
          <w:b/>
          <w:color w:val="auto"/>
          <w:spacing w:val="4"/>
          <w:sz w:val="24"/>
        </w:rPr>
        <w:t>、商务偏离说明表</w:t>
      </w:r>
      <w:bookmarkEnd w:id="88"/>
      <w:bookmarkEnd w:id="89"/>
    </w:p>
    <w:p>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z w:val="24"/>
        </w:rPr>
      </w:pPr>
      <w:bookmarkStart w:id="90" w:name="_Toc28737"/>
      <w:bookmarkStart w:id="91" w:name="_Toc23562"/>
      <w:r>
        <w:rPr>
          <w:rFonts w:hint="eastAsia" w:ascii="宋体" w:hAnsi="宋体" w:eastAsia="宋体"/>
          <w:b/>
          <w:color w:val="auto"/>
          <w:sz w:val="24"/>
          <w:lang w:val="en-US" w:eastAsia="zh-CN"/>
        </w:rPr>
        <w:t>八</w:t>
      </w:r>
      <w:r>
        <w:rPr>
          <w:rFonts w:hint="eastAsia" w:ascii="宋体" w:hAnsi="宋体"/>
          <w:b/>
          <w:color w:val="auto"/>
          <w:sz w:val="24"/>
        </w:rPr>
        <w:t>、</w:t>
      </w:r>
      <w:r>
        <w:rPr>
          <w:rFonts w:hint="eastAsia" w:ascii="宋体" w:hAnsi="宋体" w:eastAsia="宋体"/>
          <w:b/>
          <w:color w:val="auto"/>
          <w:sz w:val="24"/>
          <w:lang w:val="en-US" w:eastAsia="zh-CN"/>
        </w:rPr>
        <w:t>服务</w:t>
      </w:r>
      <w:r>
        <w:rPr>
          <w:rFonts w:hint="eastAsia" w:ascii="宋体" w:hAnsi="宋体"/>
          <w:b/>
          <w:color w:val="auto"/>
          <w:sz w:val="24"/>
        </w:rPr>
        <w:t>偏离说明表</w:t>
      </w:r>
      <w:bookmarkEnd w:id="90"/>
      <w:bookmarkEnd w:id="91"/>
    </w:p>
    <w:p>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z w:val="24"/>
        </w:rPr>
      </w:pPr>
      <w:bookmarkStart w:id="92" w:name="_Toc25929"/>
      <w:bookmarkStart w:id="93" w:name="_Toc32393"/>
      <w:r>
        <w:rPr>
          <w:rFonts w:hint="eastAsia" w:ascii="宋体" w:hAnsi="宋体" w:eastAsia="宋体"/>
          <w:b/>
          <w:color w:val="auto"/>
          <w:sz w:val="24"/>
          <w:lang w:val="en-US" w:eastAsia="zh-CN"/>
        </w:rPr>
        <w:t>九</w:t>
      </w:r>
      <w:r>
        <w:rPr>
          <w:rFonts w:hint="eastAsia" w:ascii="宋体" w:hAnsi="宋体"/>
          <w:b/>
          <w:color w:val="auto"/>
          <w:sz w:val="24"/>
        </w:rPr>
        <w:t>、供应商承诺书</w:t>
      </w:r>
      <w:bookmarkEnd w:id="92"/>
      <w:bookmarkEnd w:id="93"/>
    </w:p>
    <w:p>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z w:val="24"/>
        </w:rPr>
      </w:pPr>
      <w:bookmarkStart w:id="94" w:name="_Toc12182"/>
      <w:bookmarkStart w:id="95" w:name="_Toc25881"/>
      <w:r>
        <w:rPr>
          <w:rFonts w:hint="eastAsia" w:ascii="宋体" w:hAnsi="宋体" w:eastAsia="宋体"/>
          <w:b/>
          <w:color w:val="auto"/>
          <w:sz w:val="24"/>
          <w:lang w:val="en-US" w:eastAsia="zh-CN"/>
        </w:rPr>
        <w:t>十</w:t>
      </w:r>
      <w:r>
        <w:rPr>
          <w:rFonts w:hint="eastAsia" w:ascii="宋体" w:hAnsi="宋体"/>
          <w:b/>
          <w:color w:val="auto"/>
          <w:sz w:val="24"/>
        </w:rPr>
        <w:t>、售后服务承诺</w:t>
      </w:r>
      <w:bookmarkEnd w:id="94"/>
      <w:bookmarkEnd w:id="95"/>
    </w:p>
    <w:p>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z w:val="24"/>
        </w:rPr>
      </w:pPr>
      <w:bookmarkStart w:id="96" w:name="_Toc11392"/>
      <w:bookmarkStart w:id="97" w:name="_Toc4830"/>
      <w:r>
        <w:rPr>
          <w:rFonts w:hint="eastAsia" w:ascii="宋体" w:hAnsi="宋体" w:eastAsia="宋体"/>
          <w:b/>
          <w:color w:val="auto"/>
          <w:sz w:val="24"/>
          <w:lang w:val="en-US" w:eastAsia="zh-CN"/>
        </w:rPr>
        <w:t>十一</w:t>
      </w:r>
      <w:r>
        <w:rPr>
          <w:rFonts w:hint="eastAsia" w:ascii="宋体" w:hAnsi="宋体"/>
          <w:b/>
          <w:color w:val="auto"/>
          <w:sz w:val="24"/>
        </w:rPr>
        <w:t>、资格证明文件</w:t>
      </w:r>
      <w:bookmarkEnd w:id="96"/>
      <w:bookmarkEnd w:id="97"/>
    </w:p>
    <w:p>
      <w:pPr>
        <w:pStyle w:val="13"/>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0"/>
        <w:rPr>
          <w:rFonts w:hint="eastAsia" w:ascii="宋体" w:hAnsi="宋体" w:eastAsia="宋体"/>
          <w:b/>
          <w:color w:val="auto"/>
          <w:sz w:val="24"/>
          <w:szCs w:val="22"/>
        </w:rPr>
      </w:pPr>
      <w:bookmarkStart w:id="98" w:name="_Toc25638"/>
      <w:bookmarkStart w:id="99" w:name="_Toc14464"/>
      <w:r>
        <w:rPr>
          <w:rFonts w:hint="eastAsia" w:ascii="宋体" w:hAnsi="宋体" w:eastAsia="宋体"/>
          <w:b/>
          <w:color w:val="auto"/>
          <w:sz w:val="24"/>
          <w:szCs w:val="22"/>
        </w:rPr>
        <w:t>十</w:t>
      </w:r>
      <w:r>
        <w:rPr>
          <w:rFonts w:hint="eastAsia" w:ascii="宋体" w:hAnsi="宋体" w:eastAsia="宋体"/>
          <w:b/>
          <w:color w:val="auto"/>
          <w:sz w:val="24"/>
          <w:szCs w:val="22"/>
          <w:lang w:val="en-US" w:eastAsia="zh-CN"/>
        </w:rPr>
        <w:t>二</w:t>
      </w:r>
      <w:r>
        <w:rPr>
          <w:rFonts w:hint="eastAsia" w:ascii="宋体" w:hAnsi="宋体" w:eastAsia="宋体"/>
          <w:b/>
          <w:color w:val="auto"/>
          <w:sz w:val="24"/>
          <w:szCs w:val="22"/>
        </w:rPr>
        <w:t>、投标人（供应商）控股关系、关联关系、管理关系承诺书</w:t>
      </w:r>
      <w:bookmarkEnd w:id="98"/>
      <w:bookmarkEnd w:id="99"/>
    </w:p>
    <w:p>
      <w:pPr>
        <w:pStyle w:val="13"/>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0"/>
        <w:rPr>
          <w:rFonts w:hint="eastAsia" w:ascii="宋体" w:hAnsi="宋体" w:eastAsia="宋体"/>
          <w:b/>
          <w:color w:val="auto"/>
          <w:sz w:val="24"/>
          <w:szCs w:val="22"/>
        </w:rPr>
      </w:pPr>
      <w:bookmarkStart w:id="100" w:name="_Toc13169"/>
      <w:bookmarkStart w:id="101" w:name="_Toc31223"/>
      <w:r>
        <w:rPr>
          <w:rFonts w:hint="eastAsia" w:ascii="宋体" w:hAnsi="宋体" w:eastAsia="宋体"/>
          <w:b/>
          <w:color w:val="auto"/>
          <w:sz w:val="24"/>
          <w:szCs w:val="22"/>
        </w:rPr>
        <w:t>十</w:t>
      </w:r>
      <w:r>
        <w:rPr>
          <w:rFonts w:hint="eastAsia" w:ascii="宋体" w:hAnsi="宋体" w:eastAsia="宋体"/>
          <w:b/>
          <w:color w:val="auto"/>
          <w:sz w:val="24"/>
          <w:szCs w:val="22"/>
          <w:lang w:val="en-US" w:eastAsia="zh-CN"/>
        </w:rPr>
        <w:t>三</w:t>
      </w:r>
      <w:r>
        <w:rPr>
          <w:rFonts w:hint="eastAsia" w:ascii="宋体" w:hAnsi="宋体" w:eastAsia="宋体"/>
          <w:b/>
          <w:color w:val="auto"/>
          <w:sz w:val="24"/>
          <w:szCs w:val="22"/>
        </w:rPr>
        <w:t>、其他资料</w:t>
      </w:r>
      <w:bookmarkEnd w:id="100"/>
      <w:bookmarkEnd w:id="101"/>
    </w:p>
    <w:p>
      <w:pPr>
        <w:keepNext w:val="0"/>
        <w:keepLines w:val="0"/>
        <w:pageBreakBefore w:val="0"/>
        <w:wordWrap/>
        <w:overflowPunct/>
        <w:topLinePunct w:val="0"/>
        <w:bidi w:val="0"/>
        <w:outlineLvl w:val="9"/>
        <w:rPr>
          <w:rFonts w:hint="eastAsia" w:ascii="宋体" w:hAnsi="宋体"/>
          <w:b/>
          <w:color w:val="auto"/>
          <w:sz w:val="24"/>
          <w:szCs w:val="22"/>
        </w:rPr>
      </w:pPr>
    </w:p>
    <w:p>
      <w:pPr>
        <w:keepNext w:val="0"/>
        <w:keepLines w:val="0"/>
        <w:pageBreakBefore w:val="0"/>
        <w:wordWrap/>
        <w:overflowPunct/>
        <w:topLinePunct w:val="0"/>
        <w:bidi w:val="0"/>
        <w:outlineLvl w:val="9"/>
        <w:rPr>
          <w:rFonts w:hint="eastAsia" w:ascii="宋体" w:hAnsi="宋体"/>
          <w:b/>
          <w:color w:val="auto"/>
          <w:sz w:val="24"/>
          <w:szCs w:val="22"/>
        </w:rPr>
      </w:pPr>
      <w:r>
        <w:rPr>
          <w:rFonts w:hint="eastAsia" w:ascii="宋体" w:hAnsi="宋体"/>
          <w:b/>
          <w:color w:val="auto"/>
          <w:sz w:val="24"/>
          <w:szCs w:val="22"/>
        </w:rPr>
        <w:br w:type="page"/>
      </w: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28"/>
          <w:szCs w:val="28"/>
          <w:lang w:val="en-US" w:eastAsia="zh-CN"/>
        </w:rPr>
      </w:pPr>
      <w:bookmarkStart w:id="102" w:name="_Toc12352"/>
      <w:bookmarkStart w:id="103" w:name="_Toc3897"/>
      <w:r>
        <w:rPr>
          <w:rFonts w:hint="eastAsia" w:ascii="宋体" w:hAnsi="宋体" w:eastAsia="宋体" w:cs="宋体"/>
          <w:b/>
          <w:snapToGrid w:val="0"/>
          <w:color w:val="auto"/>
          <w:kern w:val="0"/>
          <w:sz w:val="28"/>
          <w:szCs w:val="28"/>
          <w:lang w:val="en-US" w:eastAsia="zh-CN"/>
        </w:rPr>
        <w:t>一、谈判响应函</w:t>
      </w:r>
      <w:bookmarkEnd w:id="102"/>
      <w:bookmarkEnd w:id="103"/>
    </w:p>
    <w:p>
      <w:pPr>
        <w:keepNext w:val="0"/>
        <w:keepLines w:val="0"/>
        <w:pageBreakBefore w:val="0"/>
        <w:wordWrap/>
        <w:overflowPunct/>
        <w:topLinePunct w:val="0"/>
        <w:bidi w:val="0"/>
        <w:spacing w:line="240" w:lineRule="atLeast"/>
        <w:outlineLvl w:val="9"/>
        <w:rPr>
          <w:rFonts w:hint="eastAsia" w:ascii="宋体" w:hAnsi="宋体" w:eastAsia="宋体"/>
          <w:b/>
          <w:bCs/>
          <w:color w:val="auto"/>
          <w:sz w:val="24"/>
          <w:lang w:eastAsia="zh-CN"/>
        </w:rPr>
      </w:pPr>
      <w:r>
        <w:rPr>
          <w:rFonts w:hint="eastAsia" w:ascii="宋体" w:hAnsi="宋体"/>
          <w:b/>
          <w:bCs/>
          <w:color w:val="auto"/>
          <w:sz w:val="24"/>
        </w:rPr>
        <w:t>致：</w:t>
      </w:r>
    </w:p>
    <w:p>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根据贵方“</w:t>
      </w:r>
      <w:r>
        <w:rPr>
          <w:rFonts w:hint="eastAsia" w:ascii="宋体" w:hAnsi="宋体"/>
          <w:color w:val="auto"/>
          <w:sz w:val="24"/>
          <w:u w:val="single"/>
        </w:rPr>
        <w:t xml:space="preserve">                      </w:t>
      </w:r>
      <w:r>
        <w:rPr>
          <w:rFonts w:hint="eastAsia" w:ascii="宋体" w:hAnsi="宋体"/>
          <w:color w:val="auto"/>
          <w:sz w:val="24"/>
        </w:rPr>
        <w:t>”项目的谈判文件(项目编号：</w:t>
      </w:r>
      <w:r>
        <w:rPr>
          <w:rFonts w:hint="eastAsia" w:ascii="宋体" w:hAnsi="宋体"/>
          <w:color w:val="auto"/>
          <w:sz w:val="24"/>
          <w:u w:val="single"/>
        </w:rPr>
        <w:t xml:space="preserve">            </w:t>
      </w:r>
      <w:r>
        <w:rPr>
          <w:rFonts w:hint="eastAsia" w:ascii="宋体" w:hAnsi="宋体"/>
          <w:color w:val="auto"/>
          <w:sz w:val="24"/>
        </w:rPr>
        <w:t>)，</w:t>
      </w:r>
      <w:r>
        <w:rPr>
          <w:rFonts w:ascii="宋体" w:hAnsi="宋体"/>
          <w:color w:val="auto"/>
          <w:sz w:val="24"/>
        </w:rPr>
        <w:t>正式授权的下述签字人</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（姓名和职务）代表供应商</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（供应商名称），提交下述文件正本一份，副本</w:t>
      </w:r>
      <w:r>
        <w:rPr>
          <w:rFonts w:hint="eastAsia" w:ascii="宋体" w:hAnsi="宋体"/>
          <w:color w:val="auto"/>
          <w:sz w:val="24"/>
          <w:lang w:val="en-US" w:eastAsia="zh-CN"/>
        </w:rPr>
        <w:t>一</w:t>
      </w:r>
      <w:r>
        <w:rPr>
          <w:rFonts w:hint="eastAsia" w:ascii="宋体" w:hAnsi="宋体"/>
          <w:color w:val="auto"/>
          <w:sz w:val="24"/>
        </w:rPr>
        <w:t>份</w:t>
      </w:r>
      <w:r>
        <w:rPr>
          <w:rFonts w:hint="eastAsia" w:ascii="宋体" w:hAnsi="宋体"/>
          <w:color w:val="auto"/>
          <w:sz w:val="24"/>
          <w:lang w:eastAsia="zh-CN"/>
        </w:rPr>
        <w:t>，</w:t>
      </w:r>
      <w:r>
        <w:rPr>
          <w:rFonts w:hint="eastAsia" w:ascii="宋体" w:hAnsi="宋体"/>
          <w:color w:val="auto"/>
          <w:sz w:val="24"/>
          <w:lang w:val="en-US" w:eastAsia="zh-CN"/>
        </w:rPr>
        <w:t>报价一览表一份，电子版U盘一份</w:t>
      </w:r>
      <w:r>
        <w:rPr>
          <w:rFonts w:hint="eastAsia" w:ascii="宋体" w:hAnsi="宋体"/>
          <w:color w:val="auto"/>
          <w:sz w:val="24"/>
        </w:rPr>
        <w:t>。</w:t>
      </w:r>
      <w:r>
        <w:rPr>
          <w:rFonts w:ascii="宋体" w:hAnsi="宋体"/>
          <w:color w:val="auto"/>
          <w:sz w:val="24"/>
        </w:rPr>
        <w:t xml:space="preserve">    </w:t>
      </w:r>
    </w:p>
    <w:p>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谈判响应</w:t>
      </w:r>
      <w:r>
        <w:rPr>
          <w:rFonts w:ascii="宋体" w:hAnsi="宋体"/>
          <w:color w:val="auto"/>
          <w:sz w:val="24"/>
        </w:rPr>
        <w:t>函</w:t>
      </w:r>
    </w:p>
    <w:p>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报价一览表</w:t>
      </w:r>
    </w:p>
    <w:p>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color w:val="auto"/>
          <w:sz w:val="24"/>
        </w:rPr>
        <w:t>3.法定代表人身份证明及法定代表人授权委托书</w:t>
      </w:r>
    </w:p>
    <w:p>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4.</w:t>
      </w:r>
      <w:r>
        <w:rPr>
          <w:rFonts w:hint="eastAsia" w:ascii="宋体" w:hAnsi="宋体"/>
          <w:color w:val="auto"/>
          <w:sz w:val="24"/>
          <w:lang w:val="en-US" w:eastAsia="zh-CN"/>
        </w:rPr>
        <w:t>资格承诺声明函</w:t>
      </w:r>
    </w:p>
    <w:p>
      <w:pPr>
        <w:keepNext w:val="0"/>
        <w:keepLines w:val="0"/>
        <w:pageBreakBefore w:val="0"/>
        <w:wordWrap/>
        <w:overflowPunct/>
        <w:topLinePunct w:val="0"/>
        <w:bidi w:val="0"/>
        <w:spacing w:line="360" w:lineRule="auto"/>
        <w:ind w:firstLine="480" w:firstLineChars="200"/>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5.中小企业声明函（服务）</w:t>
      </w:r>
    </w:p>
    <w:p>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6</w:t>
      </w:r>
      <w:r>
        <w:rPr>
          <w:rFonts w:hint="eastAsia" w:ascii="宋体" w:hAnsi="宋体"/>
          <w:color w:val="auto"/>
          <w:sz w:val="24"/>
        </w:rPr>
        <w:t>.供应商基本情况表</w:t>
      </w:r>
    </w:p>
    <w:p>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7</w:t>
      </w:r>
      <w:r>
        <w:rPr>
          <w:rFonts w:hint="eastAsia" w:ascii="宋体" w:hAnsi="宋体"/>
          <w:color w:val="auto"/>
          <w:sz w:val="24"/>
        </w:rPr>
        <w:t>.商务偏离说明表</w:t>
      </w:r>
    </w:p>
    <w:p>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8</w:t>
      </w:r>
      <w:r>
        <w:rPr>
          <w:rFonts w:hint="eastAsia" w:ascii="宋体" w:hAnsi="宋体"/>
          <w:color w:val="auto"/>
          <w:sz w:val="24"/>
        </w:rPr>
        <w:t>.技术偏离说明表</w:t>
      </w:r>
    </w:p>
    <w:p>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9</w:t>
      </w:r>
      <w:r>
        <w:rPr>
          <w:rFonts w:hint="eastAsia" w:ascii="宋体" w:hAnsi="宋体"/>
          <w:color w:val="auto"/>
          <w:sz w:val="24"/>
        </w:rPr>
        <w:t>.供应商承诺书</w:t>
      </w:r>
    </w:p>
    <w:p>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10</w:t>
      </w:r>
      <w:r>
        <w:rPr>
          <w:rFonts w:hint="eastAsia" w:ascii="宋体" w:hAnsi="宋体"/>
          <w:color w:val="auto"/>
          <w:sz w:val="24"/>
        </w:rPr>
        <w:t>.售后服务承诺</w:t>
      </w:r>
    </w:p>
    <w:p>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11</w:t>
      </w:r>
      <w:r>
        <w:rPr>
          <w:rFonts w:hint="eastAsia" w:ascii="宋体" w:hAnsi="宋体"/>
          <w:color w:val="auto"/>
          <w:sz w:val="24"/>
        </w:rPr>
        <w:t>.资格证明文件</w:t>
      </w:r>
    </w:p>
    <w:p>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color w:val="auto"/>
          <w:sz w:val="24"/>
        </w:rPr>
        <w:t>1</w:t>
      </w:r>
      <w:r>
        <w:rPr>
          <w:rFonts w:hint="eastAsia" w:ascii="宋体" w:hAnsi="宋体" w:eastAsia="宋体"/>
          <w:color w:val="auto"/>
          <w:sz w:val="24"/>
          <w:lang w:val="en-US" w:eastAsia="zh-CN"/>
        </w:rPr>
        <w:t>2</w:t>
      </w:r>
      <w:r>
        <w:rPr>
          <w:rFonts w:hint="eastAsia" w:ascii="宋体" w:hAnsi="宋体"/>
          <w:color w:val="auto"/>
          <w:sz w:val="24"/>
        </w:rPr>
        <w:t>.投标人（供应商）控股关系、关联关系、管理关系承诺书</w:t>
      </w:r>
    </w:p>
    <w:p>
      <w:pPr>
        <w:pStyle w:val="10"/>
        <w:keepNext w:val="0"/>
        <w:keepLines w:val="0"/>
        <w:pageBreakBefore w:val="0"/>
        <w:wordWrap/>
        <w:overflowPunct/>
        <w:topLinePunct w:val="0"/>
        <w:bidi w:val="0"/>
        <w:ind w:firstLine="480"/>
        <w:outlineLvl w:val="9"/>
        <w:rPr>
          <w:color w:val="auto"/>
        </w:rPr>
      </w:pPr>
      <w:r>
        <w:rPr>
          <w:rFonts w:hint="eastAsia" w:ascii="宋体" w:hAnsi="宋体"/>
          <w:color w:val="auto"/>
          <w:sz w:val="24"/>
        </w:rPr>
        <w:t>1</w:t>
      </w:r>
      <w:r>
        <w:rPr>
          <w:rFonts w:hint="eastAsia" w:ascii="宋体" w:hAnsi="宋体" w:eastAsia="宋体"/>
          <w:color w:val="auto"/>
          <w:sz w:val="24"/>
          <w:lang w:val="en-US" w:eastAsia="zh-CN"/>
        </w:rPr>
        <w:t>3</w:t>
      </w:r>
      <w:r>
        <w:rPr>
          <w:rFonts w:hint="eastAsia" w:ascii="宋体" w:hAnsi="宋体"/>
          <w:color w:val="auto"/>
          <w:sz w:val="24"/>
        </w:rPr>
        <w:t>.其他资料</w:t>
      </w:r>
    </w:p>
    <w:p>
      <w:pPr>
        <w:keepNext w:val="0"/>
        <w:keepLines w:val="0"/>
        <w:pageBreakBefore w:val="0"/>
        <w:wordWrap/>
        <w:overflowPunct/>
        <w:topLinePunct w:val="0"/>
        <w:bidi w:val="0"/>
        <w:spacing w:line="360" w:lineRule="auto"/>
        <w:outlineLvl w:val="9"/>
        <w:rPr>
          <w:rFonts w:ascii="宋体" w:hAnsi="宋体"/>
          <w:color w:val="auto"/>
          <w:sz w:val="24"/>
        </w:rPr>
      </w:pPr>
      <w:r>
        <w:rPr>
          <w:rFonts w:hint="eastAsia" w:ascii="宋体" w:hAnsi="宋体"/>
          <w:color w:val="auto"/>
          <w:sz w:val="24"/>
        </w:rPr>
        <w:t>据此函，签字人兹宣布同意如下条款：</w:t>
      </w:r>
    </w:p>
    <w:p>
      <w:pPr>
        <w:keepNext w:val="0"/>
        <w:keepLines w:val="0"/>
        <w:pageBreakBefore w:val="0"/>
        <w:wordWrap/>
        <w:overflowPunct/>
        <w:topLinePunct w:val="0"/>
        <w:bidi w:val="0"/>
        <w:spacing w:line="360" w:lineRule="auto"/>
        <w:ind w:firstLine="480" w:firstLineChars="200"/>
        <w:outlineLvl w:val="9"/>
        <w:rPr>
          <w:rFonts w:ascii="宋体" w:hAnsi="宋体"/>
          <w:color w:val="auto"/>
          <w:sz w:val="24"/>
          <w:u w:val="single"/>
        </w:rPr>
      </w:pPr>
      <w:r>
        <w:rPr>
          <w:rFonts w:hint="eastAsia" w:ascii="宋体" w:hAnsi="宋体"/>
          <w:color w:val="auto"/>
          <w:sz w:val="24"/>
        </w:rPr>
        <w:t>（1）所附报价表中规定的应交付的货物的</w:t>
      </w:r>
      <w:r>
        <w:rPr>
          <w:rFonts w:hint="eastAsia" w:ascii="宋体" w:hAnsi="宋体"/>
          <w:color w:val="auto"/>
          <w:sz w:val="24"/>
          <w:lang w:val="en-US" w:eastAsia="zh-CN"/>
        </w:rPr>
        <w:t>总</w:t>
      </w:r>
      <w:r>
        <w:rPr>
          <w:rFonts w:hint="eastAsia" w:ascii="宋体" w:hAnsi="宋体"/>
          <w:color w:val="auto"/>
          <w:sz w:val="24"/>
        </w:rPr>
        <w:t>价为</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元（大写</w:t>
      </w:r>
      <w:r>
        <w:rPr>
          <w:rFonts w:ascii="宋体" w:hAnsi="宋体"/>
          <w:color w:val="auto"/>
          <w:sz w:val="24"/>
        </w:rPr>
        <w:t>:</w:t>
      </w:r>
      <w:r>
        <w:rPr>
          <w:rFonts w:ascii="宋体" w:hAnsi="宋体"/>
          <w:color w:val="auto"/>
          <w:sz w:val="24"/>
          <w:u w:val="single"/>
        </w:rPr>
        <w:t xml:space="preserve">              </w:t>
      </w:r>
      <w:r>
        <w:rPr>
          <w:rFonts w:ascii="宋体" w:hAnsi="宋体"/>
          <w:color w:val="auto"/>
          <w:sz w:val="24"/>
        </w:rPr>
        <w:t>）。</w:t>
      </w:r>
    </w:p>
    <w:p>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（2）我们将按谈判文件的规定履行合同责任和义务。</w:t>
      </w:r>
    </w:p>
    <w:p>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（3）谈判有效期为从规定的递交谈判文件截止日起</w:t>
      </w:r>
      <w:r>
        <w:rPr>
          <w:rFonts w:hint="eastAsia" w:ascii="宋体" w:hAnsi="宋体"/>
          <w:color w:val="auto"/>
          <w:sz w:val="24"/>
          <w:u w:val="single"/>
        </w:rPr>
        <w:t xml:space="preserve">    </w:t>
      </w:r>
      <w:r>
        <w:rPr>
          <w:rFonts w:hint="eastAsia" w:ascii="宋体" w:hAnsi="宋体" w:eastAsia="宋体"/>
          <w:color w:val="auto"/>
          <w:sz w:val="24"/>
          <w:u w:val="single"/>
          <w:lang w:val="en-US" w:eastAsia="zh-CN"/>
        </w:rPr>
        <w:t>60</w:t>
      </w:r>
      <w:r>
        <w:rPr>
          <w:rFonts w:hint="eastAsia" w:ascii="宋体" w:hAnsi="宋体"/>
          <w:color w:val="auto"/>
          <w:sz w:val="24"/>
          <w:u w:val="single"/>
        </w:rPr>
        <w:t xml:space="preserve">   </w:t>
      </w:r>
      <w:r>
        <w:rPr>
          <w:rFonts w:hint="eastAsia" w:ascii="宋体" w:hAnsi="宋体"/>
          <w:color w:val="auto"/>
          <w:sz w:val="24"/>
        </w:rPr>
        <w:t>天内有效。</w:t>
      </w:r>
    </w:p>
    <w:p>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（4）</w:t>
      </w:r>
      <w:r>
        <w:rPr>
          <w:rFonts w:hint="eastAsia" w:ascii="宋体" w:hAnsi="宋体" w:eastAsia="宋体"/>
          <w:color w:val="auto"/>
          <w:sz w:val="24"/>
          <w:lang w:eastAsia="zh-CN"/>
        </w:rPr>
        <w:t>我</w:t>
      </w:r>
      <w:r>
        <w:rPr>
          <w:rFonts w:hint="eastAsia" w:ascii="宋体" w:hAnsi="宋体"/>
          <w:color w:val="auto"/>
          <w:sz w:val="24"/>
        </w:rPr>
        <w:t>们已详细审查全部谈判文件，包括修改意见（如有则附）以及全部参考资料和有关附件。我们完全理解并同意放弃对这方面有不明及误解而要求采购方解释和承担责任的权利。</w:t>
      </w:r>
    </w:p>
    <w:p>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（5）</w:t>
      </w:r>
      <w:r>
        <w:rPr>
          <w:rFonts w:ascii="宋体" w:hAnsi="宋体"/>
          <w:color w:val="auto"/>
          <w:sz w:val="24"/>
        </w:rPr>
        <w:t>在供应商须知规定的谈判有效期内遵循本</w:t>
      </w:r>
      <w:r>
        <w:rPr>
          <w:rFonts w:hint="eastAsia" w:ascii="宋体" w:hAnsi="宋体"/>
          <w:color w:val="auto"/>
          <w:sz w:val="24"/>
        </w:rPr>
        <w:t>响应</w:t>
      </w:r>
      <w:r>
        <w:rPr>
          <w:rFonts w:ascii="宋体" w:hAnsi="宋体"/>
          <w:color w:val="auto"/>
          <w:sz w:val="24"/>
        </w:rPr>
        <w:t>文件，并在供应商须知规定的</w:t>
      </w:r>
      <w:r>
        <w:rPr>
          <w:rFonts w:hint="eastAsia" w:ascii="宋体" w:hAnsi="宋体"/>
          <w:color w:val="auto"/>
          <w:sz w:val="24"/>
        </w:rPr>
        <w:t>谈判</w:t>
      </w:r>
      <w:r>
        <w:rPr>
          <w:rFonts w:ascii="宋体" w:hAnsi="宋体"/>
          <w:color w:val="auto"/>
          <w:sz w:val="24"/>
        </w:rPr>
        <w:t>有效期期满之前具有约束力。</w:t>
      </w:r>
    </w:p>
    <w:p>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（6）</w:t>
      </w:r>
      <w:r>
        <w:rPr>
          <w:rFonts w:ascii="宋体" w:hAnsi="宋体"/>
          <w:color w:val="auto"/>
          <w:sz w:val="24"/>
        </w:rPr>
        <w:t>同意提供贵方可能要求的与本</w:t>
      </w:r>
      <w:r>
        <w:rPr>
          <w:rFonts w:hint="eastAsia" w:ascii="宋体" w:hAnsi="宋体"/>
          <w:color w:val="auto"/>
          <w:sz w:val="24"/>
        </w:rPr>
        <w:t>采购</w:t>
      </w:r>
      <w:r>
        <w:rPr>
          <w:rFonts w:ascii="宋体" w:hAnsi="宋体"/>
          <w:color w:val="auto"/>
          <w:sz w:val="24"/>
        </w:rPr>
        <w:t>有关的任何证据或资料。</w:t>
      </w:r>
    </w:p>
    <w:p>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w:t>
      </w:r>
      <w:r>
        <w:rPr>
          <w:rFonts w:ascii="宋体" w:hAnsi="宋体"/>
          <w:color w:val="auto"/>
          <w:sz w:val="24"/>
        </w:rPr>
        <w:t>我们同意提供按照</w:t>
      </w:r>
      <w:r>
        <w:rPr>
          <w:rFonts w:hint="eastAsia" w:ascii="宋体" w:hAnsi="宋体"/>
          <w:color w:val="auto"/>
          <w:sz w:val="24"/>
        </w:rPr>
        <w:t>采购</w:t>
      </w:r>
      <w:r>
        <w:rPr>
          <w:rFonts w:ascii="宋体" w:hAnsi="宋体"/>
          <w:color w:val="auto"/>
          <w:sz w:val="24"/>
        </w:rPr>
        <w:t>单位可能</w:t>
      </w:r>
      <w:r>
        <w:rPr>
          <w:rFonts w:hint="eastAsia" w:ascii="宋体" w:hAnsi="宋体"/>
          <w:color w:val="auto"/>
          <w:sz w:val="24"/>
        </w:rPr>
        <w:t>要求</w:t>
      </w:r>
      <w:r>
        <w:rPr>
          <w:rFonts w:ascii="宋体" w:hAnsi="宋体"/>
          <w:color w:val="auto"/>
          <w:sz w:val="24"/>
        </w:rPr>
        <w:t>的与其</w:t>
      </w:r>
      <w:r>
        <w:rPr>
          <w:rFonts w:hint="eastAsia" w:ascii="宋体" w:hAnsi="宋体"/>
          <w:color w:val="auto"/>
          <w:sz w:val="24"/>
        </w:rPr>
        <w:t>采购</w:t>
      </w:r>
      <w:r>
        <w:rPr>
          <w:rFonts w:ascii="宋体" w:hAnsi="宋体"/>
          <w:color w:val="auto"/>
          <w:sz w:val="24"/>
        </w:rPr>
        <w:t>有关的一切数据或资料。</w:t>
      </w:r>
      <w:r>
        <w:rPr>
          <w:rFonts w:hint="eastAsia" w:ascii="宋体" w:hAnsi="宋体"/>
          <w:color w:val="auto"/>
          <w:sz w:val="24"/>
        </w:rPr>
        <w:t xml:space="preserve"> </w:t>
      </w:r>
    </w:p>
    <w:p>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8</w:t>
      </w:r>
      <w:r>
        <w:rPr>
          <w:rFonts w:hint="eastAsia" w:ascii="宋体" w:hAnsi="宋体"/>
          <w:color w:val="auto"/>
          <w:sz w:val="24"/>
        </w:rPr>
        <w:t>）</w:t>
      </w:r>
      <w:r>
        <w:rPr>
          <w:rFonts w:ascii="宋体" w:hAnsi="宋体"/>
          <w:color w:val="auto"/>
          <w:sz w:val="24"/>
        </w:rPr>
        <w:t>与本</w:t>
      </w:r>
      <w:r>
        <w:rPr>
          <w:rFonts w:hint="eastAsia" w:ascii="宋体" w:hAnsi="宋体"/>
          <w:color w:val="auto"/>
          <w:sz w:val="24"/>
        </w:rPr>
        <w:t>竞标</w:t>
      </w:r>
      <w:r>
        <w:rPr>
          <w:rFonts w:ascii="宋体" w:hAnsi="宋体"/>
          <w:color w:val="auto"/>
          <w:sz w:val="24"/>
        </w:rPr>
        <w:t>有关的一切正式往来通讯请寄</w:t>
      </w:r>
      <w:r>
        <w:rPr>
          <w:rFonts w:hint="eastAsia" w:ascii="宋体" w:hAnsi="宋体"/>
          <w:color w:val="auto"/>
          <w:sz w:val="24"/>
        </w:rPr>
        <w:t>至</w:t>
      </w:r>
      <w:r>
        <w:rPr>
          <w:rFonts w:ascii="宋体" w:hAnsi="宋体"/>
          <w:color w:val="auto"/>
          <w:sz w:val="24"/>
        </w:rPr>
        <w:t>：</w:t>
      </w:r>
    </w:p>
    <w:p>
      <w:pPr>
        <w:keepNext w:val="0"/>
        <w:keepLines w:val="0"/>
        <w:pageBreakBefore w:val="0"/>
        <w:wordWrap/>
        <w:overflowPunct/>
        <w:topLinePunct w:val="0"/>
        <w:bidi w:val="0"/>
        <w:spacing w:line="480" w:lineRule="exact"/>
        <w:ind w:firstLine="480" w:firstLineChars="200"/>
        <w:outlineLvl w:val="9"/>
        <w:rPr>
          <w:rFonts w:hint="eastAsia" w:ascii="宋体" w:hAnsi="宋体"/>
          <w:color w:val="auto"/>
          <w:sz w:val="24"/>
        </w:rPr>
      </w:pPr>
    </w:p>
    <w:p>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u w:val="single"/>
        </w:rPr>
      </w:pPr>
      <w:r>
        <w:rPr>
          <w:rFonts w:hint="eastAsia" w:ascii="宋体" w:hAnsi="宋体"/>
          <w:color w:val="auto"/>
          <w:sz w:val="24"/>
        </w:rPr>
        <w:t>供应商（单位名称及公章）：</w:t>
      </w:r>
      <w:r>
        <w:rPr>
          <w:rFonts w:ascii="宋体" w:hAnsi="宋体"/>
          <w:color w:val="auto"/>
          <w:sz w:val="24"/>
          <w:u w:val="single"/>
        </w:rPr>
        <w:t xml:space="preserve"> </w:t>
      </w:r>
      <w:r>
        <w:rPr>
          <w:rFonts w:hint="eastAsia" w:ascii="宋体" w:hAnsi="宋体"/>
          <w:color w:val="auto"/>
          <w:sz w:val="24"/>
          <w:u w:val="single"/>
        </w:rPr>
        <w:t xml:space="preserve">                           </w:t>
      </w:r>
    </w:p>
    <w:p>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法定代表人或法人授权代表（签字</w:t>
      </w:r>
      <w:r>
        <w:rPr>
          <w:rFonts w:hint="eastAsia" w:ascii="宋体" w:hAnsi="宋体"/>
          <w:color w:val="auto"/>
          <w:sz w:val="24"/>
          <w:lang w:val="en-US" w:eastAsia="zh-CN"/>
        </w:rPr>
        <w:t>或盖章</w:t>
      </w:r>
      <w:r>
        <w:rPr>
          <w:rFonts w:hint="eastAsia" w:ascii="宋体" w:hAnsi="宋体"/>
          <w:color w:val="auto"/>
          <w:sz w:val="24"/>
        </w:rPr>
        <w:t>）：</w:t>
      </w:r>
      <w:r>
        <w:rPr>
          <w:rFonts w:hint="eastAsia" w:ascii="宋体" w:hAnsi="宋体"/>
          <w:color w:val="auto"/>
          <w:sz w:val="24"/>
          <w:u w:val="single"/>
        </w:rPr>
        <w:t xml:space="preserve">                    </w:t>
      </w:r>
    </w:p>
    <w:p>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地址：</w:t>
      </w:r>
      <w:r>
        <w:rPr>
          <w:rFonts w:hint="eastAsia" w:ascii="宋体" w:hAnsi="宋体"/>
          <w:color w:val="auto"/>
          <w:sz w:val="24"/>
          <w:u w:val="single"/>
        </w:rPr>
        <w:t xml:space="preserve">                                               </w:t>
      </w:r>
    </w:p>
    <w:p>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邮编：</w:t>
      </w:r>
      <w:r>
        <w:rPr>
          <w:rFonts w:hint="eastAsia" w:ascii="宋体" w:hAnsi="宋体"/>
          <w:color w:val="auto"/>
          <w:sz w:val="24"/>
          <w:u w:val="single"/>
        </w:rPr>
        <w:t xml:space="preserve">                                               </w:t>
      </w:r>
    </w:p>
    <w:p>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电话：</w:t>
      </w:r>
      <w:r>
        <w:rPr>
          <w:rFonts w:hint="eastAsia" w:ascii="宋体" w:hAnsi="宋体"/>
          <w:color w:val="auto"/>
          <w:sz w:val="24"/>
          <w:u w:val="single"/>
        </w:rPr>
        <w:t xml:space="preserve">                                               </w:t>
      </w:r>
    </w:p>
    <w:p>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传真：</w:t>
      </w:r>
      <w:r>
        <w:rPr>
          <w:rFonts w:hint="eastAsia" w:ascii="宋体" w:hAnsi="宋体"/>
          <w:color w:val="auto"/>
          <w:sz w:val="24"/>
          <w:u w:val="single"/>
        </w:rPr>
        <w:t xml:space="preserve">                                               </w:t>
      </w:r>
    </w:p>
    <w:p>
      <w:pPr>
        <w:pStyle w:val="10"/>
        <w:keepNext w:val="0"/>
        <w:keepLines w:val="0"/>
        <w:pageBreakBefore w:val="0"/>
        <w:wordWrap/>
        <w:overflowPunct/>
        <w:topLinePunct w:val="0"/>
        <w:bidi w:val="0"/>
        <w:spacing w:line="360" w:lineRule="auto"/>
        <w:ind w:firstLine="480"/>
        <w:outlineLvl w:val="9"/>
        <w:rPr>
          <w:rFonts w:hint="eastAsia" w:ascii="宋体" w:hAnsi="宋体"/>
          <w:b/>
          <w:color w:val="auto"/>
          <w:sz w:val="24"/>
          <w:szCs w:val="22"/>
        </w:rPr>
      </w:pPr>
      <w:r>
        <w:rPr>
          <w:rFonts w:hint="eastAsia" w:ascii="宋体" w:hAnsi="宋体"/>
          <w:color w:val="auto"/>
          <w:sz w:val="24"/>
        </w:rPr>
        <w:t>日期：</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日</w:t>
      </w:r>
    </w:p>
    <w:p>
      <w:pPr>
        <w:pStyle w:val="13"/>
        <w:keepNext w:val="0"/>
        <w:keepLines w:val="0"/>
        <w:pageBreakBefore w:val="0"/>
        <w:wordWrap/>
        <w:overflowPunct/>
        <w:topLinePunct w:val="0"/>
        <w:bidi w:val="0"/>
        <w:outlineLvl w:val="9"/>
        <w:rPr>
          <w:rFonts w:hint="eastAsia" w:ascii="宋体" w:hAnsi="宋体" w:eastAsia="宋体"/>
          <w:b/>
          <w:color w:val="auto"/>
          <w:sz w:val="24"/>
          <w:szCs w:val="22"/>
        </w:rPr>
      </w:pPr>
    </w:p>
    <w:p>
      <w:pPr>
        <w:pStyle w:val="10"/>
        <w:keepNext w:val="0"/>
        <w:keepLines w:val="0"/>
        <w:pageBreakBefore w:val="0"/>
        <w:wordWrap/>
        <w:overflowPunct/>
        <w:topLinePunct w:val="0"/>
        <w:bidi w:val="0"/>
        <w:ind w:firstLine="560"/>
        <w:outlineLvl w:val="9"/>
        <w:rPr>
          <w:color w:val="auto"/>
        </w:rPr>
      </w:pPr>
    </w:p>
    <w:p>
      <w:pPr>
        <w:pStyle w:val="10"/>
        <w:keepNext w:val="0"/>
        <w:keepLines w:val="0"/>
        <w:pageBreakBefore w:val="0"/>
        <w:wordWrap/>
        <w:overflowPunct/>
        <w:topLinePunct w:val="0"/>
        <w:bidi w:val="0"/>
        <w:ind w:firstLine="560"/>
        <w:outlineLvl w:val="9"/>
        <w:rPr>
          <w:color w:val="auto"/>
        </w:rPr>
      </w:pPr>
    </w:p>
    <w:p>
      <w:pPr>
        <w:pStyle w:val="10"/>
        <w:keepNext w:val="0"/>
        <w:keepLines w:val="0"/>
        <w:pageBreakBefore w:val="0"/>
        <w:wordWrap/>
        <w:overflowPunct/>
        <w:topLinePunct w:val="0"/>
        <w:bidi w:val="0"/>
        <w:ind w:firstLine="560"/>
        <w:outlineLvl w:val="9"/>
        <w:rPr>
          <w:color w:val="auto"/>
        </w:rPr>
      </w:pPr>
    </w:p>
    <w:p>
      <w:pPr>
        <w:pStyle w:val="10"/>
        <w:keepNext w:val="0"/>
        <w:keepLines w:val="0"/>
        <w:pageBreakBefore w:val="0"/>
        <w:wordWrap/>
        <w:overflowPunct/>
        <w:topLinePunct w:val="0"/>
        <w:bidi w:val="0"/>
        <w:ind w:firstLine="560"/>
        <w:outlineLvl w:val="9"/>
        <w:rPr>
          <w:color w:val="auto"/>
        </w:rPr>
      </w:pPr>
    </w:p>
    <w:p>
      <w:pPr>
        <w:pStyle w:val="10"/>
        <w:keepNext w:val="0"/>
        <w:keepLines w:val="0"/>
        <w:pageBreakBefore w:val="0"/>
        <w:wordWrap/>
        <w:overflowPunct/>
        <w:topLinePunct w:val="0"/>
        <w:bidi w:val="0"/>
        <w:ind w:firstLine="560"/>
        <w:outlineLvl w:val="9"/>
        <w:rPr>
          <w:color w:val="auto"/>
        </w:rPr>
      </w:pPr>
    </w:p>
    <w:p>
      <w:pPr>
        <w:pStyle w:val="10"/>
        <w:keepNext w:val="0"/>
        <w:keepLines w:val="0"/>
        <w:pageBreakBefore w:val="0"/>
        <w:wordWrap/>
        <w:overflowPunct/>
        <w:topLinePunct w:val="0"/>
        <w:bidi w:val="0"/>
        <w:ind w:firstLine="560"/>
        <w:outlineLvl w:val="9"/>
        <w:rPr>
          <w:color w:val="auto"/>
        </w:rPr>
      </w:pPr>
    </w:p>
    <w:p>
      <w:pPr>
        <w:pStyle w:val="10"/>
        <w:keepNext w:val="0"/>
        <w:keepLines w:val="0"/>
        <w:pageBreakBefore w:val="0"/>
        <w:wordWrap/>
        <w:overflowPunct/>
        <w:topLinePunct w:val="0"/>
        <w:bidi w:val="0"/>
        <w:ind w:firstLine="560"/>
        <w:outlineLvl w:val="9"/>
        <w:rPr>
          <w:color w:val="auto"/>
        </w:rPr>
      </w:pPr>
    </w:p>
    <w:p>
      <w:pPr>
        <w:pStyle w:val="10"/>
        <w:keepNext w:val="0"/>
        <w:keepLines w:val="0"/>
        <w:pageBreakBefore w:val="0"/>
        <w:wordWrap/>
        <w:overflowPunct/>
        <w:topLinePunct w:val="0"/>
        <w:bidi w:val="0"/>
        <w:ind w:firstLine="560"/>
        <w:outlineLvl w:val="9"/>
        <w:rPr>
          <w:color w:val="auto"/>
        </w:rPr>
      </w:pPr>
    </w:p>
    <w:p>
      <w:pPr>
        <w:pStyle w:val="10"/>
        <w:keepNext w:val="0"/>
        <w:keepLines w:val="0"/>
        <w:pageBreakBefore w:val="0"/>
        <w:wordWrap/>
        <w:overflowPunct/>
        <w:topLinePunct w:val="0"/>
        <w:bidi w:val="0"/>
        <w:ind w:firstLine="560"/>
        <w:outlineLvl w:val="9"/>
        <w:rPr>
          <w:color w:val="auto"/>
        </w:rPr>
      </w:pPr>
    </w:p>
    <w:p>
      <w:pPr>
        <w:pStyle w:val="10"/>
        <w:keepNext w:val="0"/>
        <w:keepLines w:val="0"/>
        <w:pageBreakBefore w:val="0"/>
        <w:wordWrap/>
        <w:overflowPunct/>
        <w:topLinePunct w:val="0"/>
        <w:bidi w:val="0"/>
        <w:ind w:firstLine="560"/>
        <w:outlineLvl w:val="9"/>
        <w:rPr>
          <w:color w:val="auto"/>
        </w:rPr>
      </w:pPr>
    </w:p>
    <w:p>
      <w:pPr>
        <w:pStyle w:val="10"/>
        <w:keepNext w:val="0"/>
        <w:keepLines w:val="0"/>
        <w:pageBreakBefore w:val="0"/>
        <w:wordWrap/>
        <w:overflowPunct/>
        <w:topLinePunct w:val="0"/>
        <w:bidi w:val="0"/>
        <w:ind w:firstLine="560"/>
        <w:outlineLvl w:val="9"/>
        <w:rPr>
          <w:color w:val="auto"/>
        </w:rPr>
      </w:pPr>
    </w:p>
    <w:p>
      <w:pPr>
        <w:pStyle w:val="10"/>
        <w:keepNext w:val="0"/>
        <w:keepLines w:val="0"/>
        <w:pageBreakBefore w:val="0"/>
        <w:wordWrap/>
        <w:overflowPunct/>
        <w:topLinePunct w:val="0"/>
        <w:bidi w:val="0"/>
        <w:ind w:firstLine="560"/>
        <w:outlineLvl w:val="9"/>
        <w:rPr>
          <w:color w:val="auto"/>
        </w:rPr>
      </w:pPr>
    </w:p>
    <w:p>
      <w:pPr>
        <w:pStyle w:val="10"/>
        <w:keepNext w:val="0"/>
        <w:keepLines w:val="0"/>
        <w:pageBreakBefore w:val="0"/>
        <w:wordWrap/>
        <w:overflowPunct/>
        <w:topLinePunct w:val="0"/>
        <w:bidi w:val="0"/>
        <w:ind w:firstLine="560"/>
        <w:outlineLvl w:val="9"/>
        <w:rPr>
          <w:color w:val="auto"/>
        </w:rPr>
      </w:pP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after="0" w:line="360" w:lineRule="auto"/>
        <w:ind w:left="0" w:leftChars="0" w:firstLine="560" w:firstLineChars="200"/>
        <w:jc w:val="center"/>
        <w:textAlignment w:val="baseline"/>
        <w:outlineLvl w:val="0"/>
        <w:rPr>
          <w:rFonts w:hint="eastAsia" w:ascii="宋体" w:hAnsi="宋体" w:eastAsia="Arial" w:cs="Times New Roman"/>
          <w:b/>
          <w:snapToGrid w:val="0"/>
          <w:color w:val="auto"/>
          <w:kern w:val="0"/>
          <w:sz w:val="30"/>
          <w:szCs w:val="30"/>
          <w:lang w:val="en-US" w:eastAsia="zh-CN"/>
        </w:rPr>
      </w:pPr>
      <w:r>
        <w:rPr>
          <w:rFonts w:hint="eastAsia" w:ascii="宋体" w:hAnsi="宋体" w:eastAsia="宋体" w:cs="宋体"/>
          <w:color w:val="auto"/>
          <w:sz w:val="28"/>
          <w:szCs w:val="24"/>
        </w:rPr>
        <w:br w:type="page"/>
      </w:r>
      <w:bookmarkStart w:id="104" w:name="_Toc20896"/>
      <w:bookmarkStart w:id="105" w:name="_Toc12357"/>
      <w:r>
        <w:rPr>
          <w:rFonts w:hint="eastAsia" w:ascii="宋体" w:hAnsi="宋体" w:eastAsia="宋体" w:cs="宋体"/>
          <w:b/>
          <w:snapToGrid w:val="0"/>
          <w:color w:val="auto"/>
          <w:kern w:val="0"/>
          <w:sz w:val="30"/>
          <w:szCs w:val="30"/>
          <w:lang w:val="en-US" w:eastAsia="zh-CN"/>
        </w:rPr>
        <w:t>报价一览表</w:t>
      </w:r>
      <w:bookmarkEnd w:id="104"/>
      <w:bookmarkEnd w:id="105"/>
    </w:p>
    <w:p>
      <w:pPr>
        <w:pStyle w:val="6"/>
        <w:keepNext w:val="0"/>
        <w:keepLines w:val="0"/>
        <w:pageBreakBefore w:val="0"/>
        <w:numPr>
          <w:ilvl w:val="0"/>
          <w:numId w:val="0"/>
        </w:numPr>
        <w:wordWrap/>
        <w:overflowPunct/>
        <w:topLinePunct w:val="0"/>
        <w:bidi w:val="0"/>
        <w:outlineLvl w:val="9"/>
        <w:rPr>
          <w:rFonts w:hint="default" w:eastAsia="宋体"/>
          <w:color w:val="auto"/>
          <w:lang w:val="en-US" w:eastAsia="zh-CN"/>
        </w:rPr>
      </w:pPr>
      <w:r>
        <w:rPr>
          <w:rFonts w:hint="eastAsia" w:eastAsia="宋体"/>
          <w:color w:val="auto"/>
          <w:lang w:val="en-US" w:eastAsia="zh-CN"/>
        </w:rPr>
        <w:t>（一）总报价表</w:t>
      </w:r>
    </w:p>
    <w:p>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 xml:space="preserve">项目编号： </w:t>
      </w:r>
    </w:p>
    <w:tbl>
      <w:tblPr>
        <w:tblStyle w:val="2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4847"/>
        <w:gridCol w:w="193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87"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rPr>
              <w:t>序号</w:t>
            </w:r>
          </w:p>
        </w:tc>
        <w:tc>
          <w:tcPr>
            <w:tcW w:w="4847"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lang w:val="en-US" w:eastAsia="zh-CN"/>
              </w:rPr>
              <w:t>项目</w:t>
            </w:r>
            <w:r>
              <w:rPr>
                <w:rFonts w:hint="eastAsia" w:ascii="宋体" w:hAnsi="宋体" w:cs="宋体"/>
                <w:color w:val="auto"/>
                <w:sz w:val="24"/>
                <w:szCs w:val="24"/>
              </w:rPr>
              <w:t>名称</w:t>
            </w:r>
          </w:p>
        </w:tc>
        <w:tc>
          <w:tcPr>
            <w:tcW w:w="1933"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rPr>
              <w:t>投标总价（元）</w:t>
            </w:r>
          </w:p>
        </w:tc>
        <w:tc>
          <w:tcPr>
            <w:tcW w:w="1210"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87" w:type="dxa"/>
            <w:noWrap w:val="0"/>
            <w:vAlign w:val="top"/>
          </w:tcPr>
          <w:p>
            <w:pPr>
              <w:keepNext w:val="0"/>
              <w:keepLines w:val="0"/>
              <w:pageBreakBefore w:val="0"/>
              <w:wordWrap/>
              <w:overflowPunct/>
              <w:topLinePunct w:val="0"/>
              <w:bidi w:val="0"/>
              <w:spacing w:line="360" w:lineRule="auto"/>
              <w:jc w:val="left"/>
              <w:outlineLvl w:val="9"/>
              <w:rPr>
                <w:rFonts w:ascii="宋体" w:hAnsi="宋体" w:cs="宋体"/>
                <w:color w:val="auto"/>
                <w:sz w:val="24"/>
                <w:szCs w:val="24"/>
              </w:rPr>
            </w:pPr>
          </w:p>
        </w:tc>
        <w:tc>
          <w:tcPr>
            <w:tcW w:w="4847" w:type="dxa"/>
            <w:noWrap w:val="0"/>
            <w:vAlign w:val="center"/>
          </w:tcPr>
          <w:p>
            <w:pPr>
              <w:keepNext w:val="0"/>
              <w:keepLines w:val="0"/>
              <w:pageBreakBefore w:val="0"/>
              <w:wordWrap/>
              <w:overflowPunct/>
              <w:topLinePunct w:val="0"/>
              <w:bidi w:val="0"/>
              <w:spacing w:line="360" w:lineRule="auto"/>
              <w:ind w:firstLine="480" w:firstLineChars="200"/>
              <w:jc w:val="left"/>
              <w:outlineLvl w:val="9"/>
              <w:rPr>
                <w:rFonts w:ascii="宋体" w:hAnsi="宋体" w:cs="宋体"/>
                <w:color w:val="auto"/>
                <w:sz w:val="24"/>
                <w:szCs w:val="24"/>
              </w:rPr>
            </w:pPr>
          </w:p>
        </w:tc>
        <w:tc>
          <w:tcPr>
            <w:tcW w:w="1933" w:type="dxa"/>
            <w:noWrap w:val="0"/>
            <w:vAlign w:val="center"/>
          </w:tcPr>
          <w:p>
            <w:pPr>
              <w:keepNext w:val="0"/>
              <w:keepLines w:val="0"/>
              <w:pageBreakBefore w:val="0"/>
              <w:wordWrap/>
              <w:overflowPunct/>
              <w:topLinePunct w:val="0"/>
              <w:bidi w:val="0"/>
              <w:spacing w:line="360" w:lineRule="auto"/>
              <w:ind w:firstLine="480" w:firstLineChars="200"/>
              <w:jc w:val="left"/>
              <w:outlineLvl w:val="9"/>
              <w:rPr>
                <w:rFonts w:ascii="宋体" w:hAnsi="宋体" w:cs="宋体"/>
                <w:color w:val="auto"/>
                <w:sz w:val="24"/>
                <w:szCs w:val="24"/>
              </w:rPr>
            </w:pPr>
          </w:p>
        </w:tc>
        <w:tc>
          <w:tcPr>
            <w:tcW w:w="1210" w:type="dxa"/>
            <w:noWrap w:val="0"/>
            <w:vAlign w:val="center"/>
          </w:tcPr>
          <w:p>
            <w:pPr>
              <w:keepNext w:val="0"/>
              <w:keepLines w:val="0"/>
              <w:pageBreakBefore w:val="0"/>
              <w:wordWrap/>
              <w:overflowPunct/>
              <w:topLinePunct w:val="0"/>
              <w:bidi w:val="0"/>
              <w:spacing w:line="360" w:lineRule="auto"/>
              <w:ind w:firstLine="480" w:firstLineChars="200"/>
              <w:jc w:val="left"/>
              <w:outlineLvl w:val="9"/>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977" w:type="dxa"/>
            <w:gridSpan w:val="4"/>
            <w:noWrap w:val="0"/>
            <w:vAlign w:val="top"/>
          </w:tcPr>
          <w:p>
            <w:pPr>
              <w:keepNext w:val="0"/>
              <w:keepLines w:val="0"/>
              <w:pageBreakBefore w:val="0"/>
              <w:wordWrap/>
              <w:overflowPunct/>
              <w:topLinePunct w:val="0"/>
              <w:bidi w:val="0"/>
              <w:spacing w:line="360" w:lineRule="auto"/>
              <w:ind w:firstLine="480" w:firstLineChars="200"/>
              <w:jc w:val="left"/>
              <w:outlineLvl w:val="9"/>
              <w:rPr>
                <w:rFonts w:hint="eastAsia" w:ascii="宋体" w:hAnsi="宋体" w:cs="宋体"/>
                <w:b/>
                <w:color w:val="auto"/>
                <w:sz w:val="24"/>
                <w:szCs w:val="24"/>
              </w:rPr>
            </w:pPr>
          </w:p>
          <w:p>
            <w:pPr>
              <w:keepNext w:val="0"/>
              <w:keepLines w:val="0"/>
              <w:pageBreakBefore w:val="0"/>
              <w:wordWrap/>
              <w:overflowPunct/>
              <w:topLinePunct w:val="0"/>
              <w:bidi w:val="0"/>
              <w:spacing w:line="360" w:lineRule="auto"/>
              <w:ind w:firstLine="480" w:firstLineChars="200"/>
              <w:jc w:val="left"/>
              <w:outlineLvl w:val="9"/>
              <w:rPr>
                <w:rFonts w:ascii="宋体" w:hAnsi="宋体" w:cs="宋体"/>
                <w:color w:val="auto"/>
                <w:sz w:val="24"/>
                <w:szCs w:val="24"/>
              </w:rPr>
            </w:pPr>
            <w:r>
              <w:rPr>
                <w:rFonts w:hint="eastAsia" w:ascii="宋体" w:hAnsi="宋体" w:cs="宋体"/>
                <w:b/>
                <w:color w:val="auto"/>
                <w:sz w:val="24"/>
                <w:szCs w:val="24"/>
              </w:rPr>
              <w:t>报价合计（元）：                   大写：</w:t>
            </w:r>
          </w:p>
        </w:tc>
      </w:tr>
    </w:tbl>
    <w:p>
      <w:pPr>
        <w:keepNext w:val="0"/>
        <w:keepLines w:val="0"/>
        <w:pageBreakBefore w:val="0"/>
        <w:wordWrap/>
        <w:overflowPunct/>
        <w:topLinePunct w:val="0"/>
        <w:bidi w:val="0"/>
        <w:spacing w:line="500" w:lineRule="exact"/>
        <w:jc w:val="left"/>
        <w:outlineLvl w:val="9"/>
        <w:rPr>
          <w:rFonts w:hint="eastAsia"/>
          <w:color w:val="auto"/>
        </w:rPr>
      </w:pPr>
    </w:p>
    <w:p>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注：报价应包含劳务</w:t>
      </w:r>
      <w:r>
        <w:rPr>
          <w:rFonts w:hint="eastAsia" w:ascii="宋体" w:hAnsi="宋体" w:eastAsia="宋体"/>
          <w:color w:val="auto"/>
          <w:sz w:val="24"/>
          <w:szCs w:val="24"/>
          <w:lang w:eastAsia="zh-CN"/>
        </w:rPr>
        <w:t>、</w:t>
      </w:r>
      <w:r>
        <w:rPr>
          <w:rFonts w:hint="eastAsia" w:ascii="宋体" w:hAnsi="宋体"/>
          <w:color w:val="auto"/>
          <w:sz w:val="24"/>
          <w:szCs w:val="24"/>
        </w:rPr>
        <w:t>税金、项目实施过程中所发生的运输、保险、以及不定因素的风险</w:t>
      </w:r>
      <w:r>
        <w:rPr>
          <w:rFonts w:hint="eastAsia" w:ascii="宋体" w:hAnsi="宋体" w:eastAsia="宋体"/>
          <w:color w:val="auto"/>
          <w:sz w:val="24"/>
          <w:szCs w:val="24"/>
          <w:lang w:val="en-US" w:eastAsia="zh-CN"/>
        </w:rPr>
        <w:t>产生的</w:t>
      </w:r>
      <w:r>
        <w:rPr>
          <w:rFonts w:hint="eastAsia" w:ascii="宋体" w:hAnsi="宋体"/>
          <w:color w:val="auto"/>
          <w:sz w:val="24"/>
          <w:szCs w:val="24"/>
        </w:rPr>
        <w:t>其他费用</w:t>
      </w:r>
      <w:r>
        <w:rPr>
          <w:rFonts w:hint="eastAsia" w:ascii="宋体" w:hAnsi="宋体" w:eastAsia="宋体"/>
          <w:color w:val="auto"/>
          <w:sz w:val="24"/>
          <w:szCs w:val="24"/>
          <w:lang w:val="en-US" w:eastAsia="zh-CN"/>
        </w:rPr>
        <w:t>等</w:t>
      </w:r>
      <w:r>
        <w:rPr>
          <w:rFonts w:hint="eastAsia" w:ascii="宋体" w:hAnsi="宋体"/>
          <w:color w:val="auto"/>
          <w:sz w:val="24"/>
          <w:szCs w:val="24"/>
        </w:rPr>
        <w:t>全部费用。</w:t>
      </w:r>
    </w:p>
    <w:p>
      <w:pPr>
        <w:keepNext w:val="0"/>
        <w:keepLines w:val="0"/>
        <w:pageBreakBefore w:val="0"/>
        <w:wordWrap/>
        <w:overflowPunct/>
        <w:topLinePunct w:val="0"/>
        <w:bidi w:val="0"/>
        <w:spacing w:line="360" w:lineRule="auto"/>
        <w:outlineLvl w:val="9"/>
        <w:rPr>
          <w:rFonts w:hint="eastAsia" w:ascii="宋体" w:hAnsi="宋体"/>
          <w:color w:val="auto"/>
          <w:sz w:val="24"/>
          <w:szCs w:val="24"/>
        </w:rPr>
      </w:pPr>
    </w:p>
    <w:p>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 xml:space="preserve">供应商名称（盖章）： </w:t>
      </w:r>
    </w:p>
    <w:p>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日期：年  月  日</w:t>
      </w:r>
    </w:p>
    <w:p>
      <w:pPr>
        <w:pStyle w:val="2"/>
        <w:keepNext w:val="0"/>
        <w:keepLines w:val="0"/>
        <w:pageBreakBefore w:val="0"/>
        <w:wordWrap/>
        <w:overflowPunct/>
        <w:topLinePunct w:val="0"/>
        <w:bidi w:val="0"/>
        <w:outlineLvl w:val="9"/>
        <w:rPr>
          <w:rFonts w:hint="eastAsia"/>
          <w:color w:val="auto"/>
        </w:rPr>
      </w:pPr>
    </w:p>
    <w:p>
      <w:pPr>
        <w:pStyle w:val="2"/>
        <w:keepNext w:val="0"/>
        <w:keepLines w:val="0"/>
        <w:pageBreakBefore w:val="0"/>
        <w:wordWrap/>
        <w:overflowPunct/>
        <w:topLinePunct w:val="0"/>
        <w:bidi w:val="0"/>
        <w:outlineLvl w:val="9"/>
        <w:rPr>
          <w:rFonts w:hint="eastAsia"/>
          <w:color w:val="auto"/>
        </w:rPr>
      </w:pPr>
    </w:p>
    <w:p>
      <w:pPr>
        <w:pStyle w:val="2"/>
        <w:keepNext w:val="0"/>
        <w:keepLines w:val="0"/>
        <w:pageBreakBefore w:val="0"/>
        <w:wordWrap/>
        <w:overflowPunct/>
        <w:topLinePunct w:val="0"/>
        <w:bidi w:val="0"/>
        <w:outlineLvl w:val="9"/>
        <w:rPr>
          <w:rFonts w:hint="eastAsia"/>
          <w:color w:val="auto"/>
        </w:rPr>
      </w:pP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pPr>
        <w:pStyle w:val="6"/>
        <w:keepNext w:val="0"/>
        <w:keepLines w:val="0"/>
        <w:pageBreakBefore w:val="0"/>
        <w:wordWrap/>
        <w:overflowPunct/>
        <w:topLinePunct w:val="0"/>
        <w:bidi w:val="0"/>
        <w:outlineLvl w:val="9"/>
        <w:rPr>
          <w:rFonts w:hint="default" w:ascii="宋体" w:hAnsi="宋体" w:eastAsia="宋体" w:cs="宋体"/>
          <w:color w:val="auto"/>
          <w:sz w:val="28"/>
          <w:szCs w:val="18"/>
          <w:lang w:val="en-US" w:eastAsia="zh-CN"/>
        </w:rPr>
      </w:pPr>
      <w:r>
        <w:rPr>
          <w:rFonts w:hint="eastAsia" w:ascii="宋体" w:hAnsi="宋体" w:eastAsia="宋体" w:cs="宋体"/>
          <w:color w:val="auto"/>
          <w:sz w:val="28"/>
          <w:szCs w:val="18"/>
          <w:lang w:val="en-US" w:eastAsia="zh-CN"/>
        </w:rPr>
        <w:t>（二）分项报价表</w:t>
      </w: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tbl>
      <w:tblPr>
        <w:tblStyle w:val="23"/>
        <w:tblW w:w="54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33"/>
        <w:gridCol w:w="935"/>
        <w:gridCol w:w="935"/>
        <w:gridCol w:w="935"/>
        <w:gridCol w:w="935"/>
        <w:gridCol w:w="935"/>
        <w:gridCol w:w="935"/>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序号</w:t>
            </w:r>
          </w:p>
        </w:tc>
        <w:tc>
          <w:tcPr>
            <w:tcW w:w="1043"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货物名称</w:t>
            </w:r>
          </w:p>
        </w:tc>
        <w:tc>
          <w:tcPr>
            <w:tcW w:w="504"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品牌</w:t>
            </w:r>
          </w:p>
        </w:tc>
        <w:tc>
          <w:tcPr>
            <w:tcW w:w="504"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型号</w:t>
            </w:r>
          </w:p>
        </w:tc>
        <w:tc>
          <w:tcPr>
            <w:tcW w:w="504"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单位</w:t>
            </w:r>
          </w:p>
        </w:tc>
        <w:tc>
          <w:tcPr>
            <w:tcW w:w="504"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数量</w:t>
            </w:r>
          </w:p>
        </w:tc>
        <w:tc>
          <w:tcPr>
            <w:tcW w:w="504"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单价（元）</w:t>
            </w:r>
          </w:p>
        </w:tc>
        <w:tc>
          <w:tcPr>
            <w:tcW w:w="504"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小计（元）</w:t>
            </w:r>
          </w:p>
        </w:tc>
        <w:tc>
          <w:tcPr>
            <w:tcW w:w="507"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20"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1043"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空气源热泵</w:t>
            </w:r>
          </w:p>
        </w:tc>
        <w:tc>
          <w:tcPr>
            <w:tcW w:w="504" w:type="pct"/>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台</w:t>
            </w:r>
          </w:p>
        </w:tc>
        <w:tc>
          <w:tcPr>
            <w:tcW w:w="504"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504" w:type="pct"/>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7" w:type="pct"/>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20"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w:t>
            </w:r>
          </w:p>
        </w:tc>
        <w:tc>
          <w:tcPr>
            <w:tcW w:w="1043"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PPR复合管∅63及配件</w:t>
            </w:r>
          </w:p>
        </w:tc>
        <w:tc>
          <w:tcPr>
            <w:tcW w:w="504" w:type="pct"/>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w:t>
            </w:r>
          </w:p>
        </w:tc>
        <w:tc>
          <w:tcPr>
            <w:tcW w:w="504"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504" w:type="pct"/>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7" w:type="pct"/>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20"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3</w:t>
            </w:r>
          </w:p>
        </w:tc>
        <w:tc>
          <w:tcPr>
            <w:tcW w:w="1043"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拆安费</w:t>
            </w:r>
          </w:p>
        </w:tc>
        <w:tc>
          <w:tcPr>
            <w:tcW w:w="504" w:type="pct"/>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w:t>
            </w:r>
          </w:p>
        </w:tc>
        <w:tc>
          <w:tcPr>
            <w:tcW w:w="504"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504" w:type="pct"/>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7" w:type="pct"/>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20"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4</w:t>
            </w:r>
          </w:p>
        </w:tc>
        <w:tc>
          <w:tcPr>
            <w:tcW w:w="1043"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不锈钢水箱内清洗</w:t>
            </w:r>
          </w:p>
        </w:tc>
        <w:tc>
          <w:tcPr>
            <w:tcW w:w="504" w:type="pct"/>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台</w:t>
            </w:r>
          </w:p>
        </w:tc>
        <w:tc>
          <w:tcPr>
            <w:tcW w:w="504" w:type="pct"/>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504" w:type="pct"/>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7" w:type="pct"/>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20" w:type="pct"/>
            <w:tcBorders>
              <w:bottom w:val="single" w:color="auto" w:sz="4" w:space="0"/>
              <w:right w:val="single" w:color="auto" w:sz="4" w:space="0"/>
            </w:tcBorders>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5</w:t>
            </w:r>
          </w:p>
        </w:tc>
        <w:tc>
          <w:tcPr>
            <w:tcW w:w="1043"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洗澡间花洒头更换</w:t>
            </w:r>
          </w:p>
        </w:tc>
        <w:tc>
          <w:tcPr>
            <w:tcW w:w="504"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个</w:t>
            </w:r>
          </w:p>
        </w:tc>
        <w:tc>
          <w:tcPr>
            <w:tcW w:w="504"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24</w:t>
            </w:r>
          </w:p>
        </w:tc>
        <w:tc>
          <w:tcPr>
            <w:tcW w:w="504"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tcBorders>
              <w:left w:val="single" w:color="auto" w:sz="4" w:space="0"/>
              <w:bottom w:val="single" w:color="auto" w:sz="4" w:space="0"/>
            </w:tcBorders>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7" w:type="pct"/>
            <w:tcBorders>
              <w:bottom w:val="single" w:color="auto" w:sz="4" w:space="0"/>
            </w:tcBorders>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6</w:t>
            </w:r>
          </w:p>
        </w:tc>
        <w:tc>
          <w:tcPr>
            <w:tcW w:w="1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吊装费及运费</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val="0"/>
              <w:bidi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4"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07" w:type="pct"/>
            <w:tcBorders>
              <w:top w:val="single" w:color="auto" w:sz="4" w:space="0"/>
            </w:tcBorders>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合计</w:t>
            </w:r>
          </w:p>
        </w:tc>
        <w:tc>
          <w:tcPr>
            <w:tcW w:w="3535" w:type="pct"/>
            <w:gridSpan w:val="7"/>
            <w:tcBorders>
              <w:top w:val="single" w:color="auto" w:sz="4" w:space="0"/>
              <w:left w:val="single" w:color="auto" w:sz="4" w:space="0"/>
              <w:bottom w:val="single" w:color="auto" w:sz="4" w:space="0"/>
            </w:tcBorders>
            <w:noWrap w:val="0"/>
            <w:vAlign w:val="center"/>
          </w:tcPr>
          <w:p>
            <w:pPr>
              <w:keepNext w:val="0"/>
              <w:keepLines w:val="0"/>
              <w:pageBreakBefore w:val="0"/>
              <w:widowControl w:val="0"/>
              <w:wordWrap/>
              <w:overflowPunct/>
              <w:topLinePunct w:val="0"/>
              <w:bidi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bl>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bookmarkStart w:id="106" w:name="_Toc17414"/>
    </w:p>
    <w:p>
      <w:pPr>
        <w:keepNext w:val="0"/>
        <w:keepLines w:val="0"/>
        <w:pageBreakBefore w:val="0"/>
        <w:wordWrap/>
        <w:overflowPunct/>
        <w:topLinePunct w:val="0"/>
        <w:bidi w:val="0"/>
        <w:spacing w:line="360" w:lineRule="auto"/>
        <w:outlineLvl w:val="9"/>
        <w:rPr>
          <w:rFonts w:hint="default" w:ascii="宋体" w:hAnsi="宋体" w:eastAsia="宋体"/>
          <w:color w:val="auto"/>
          <w:sz w:val="24"/>
          <w:szCs w:val="24"/>
          <w:lang w:val="en-US" w:eastAsia="zh-CN"/>
        </w:rPr>
      </w:pPr>
      <w:r>
        <w:rPr>
          <w:rFonts w:hint="eastAsia" w:ascii="宋体" w:hAnsi="宋体"/>
          <w:color w:val="auto"/>
          <w:sz w:val="24"/>
          <w:szCs w:val="24"/>
        </w:rPr>
        <w:t>注：报价应包含劳务</w:t>
      </w:r>
      <w:r>
        <w:rPr>
          <w:rFonts w:hint="eastAsia" w:ascii="宋体" w:hAnsi="宋体" w:eastAsia="宋体"/>
          <w:color w:val="auto"/>
          <w:sz w:val="24"/>
          <w:szCs w:val="24"/>
          <w:lang w:eastAsia="zh-CN"/>
        </w:rPr>
        <w:t>、</w:t>
      </w:r>
      <w:r>
        <w:rPr>
          <w:rFonts w:hint="eastAsia" w:ascii="宋体" w:hAnsi="宋体"/>
          <w:color w:val="auto"/>
          <w:sz w:val="24"/>
          <w:szCs w:val="24"/>
        </w:rPr>
        <w:t>税金、项目实施过程中所发生的运输、保险、以及不定因素的风险</w:t>
      </w:r>
      <w:r>
        <w:rPr>
          <w:rFonts w:hint="eastAsia" w:ascii="宋体" w:hAnsi="宋体" w:eastAsia="宋体"/>
          <w:color w:val="auto"/>
          <w:sz w:val="24"/>
          <w:szCs w:val="24"/>
          <w:lang w:val="en-US" w:eastAsia="zh-CN"/>
        </w:rPr>
        <w:t>产生的</w:t>
      </w:r>
      <w:r>
        <w:rPr>
          <w:rFonts w:hint="eastAsia" w:ascii="宋体" w:hAnsi="宋体"/>
          <w:color w:val="auto"/>
          <w:sz w:val="24"/>
          <w:szCs w:val="24"/>
        </w:rPr>
        <w:t>其他费用</w:t>
      </w:r>
      <w:r>
        <w:rPr>
          <w:rFonts w:hint="eastAsia" w:ascii="宋体" w:hAnsi="宋体" w:eastAsia="宋体"/>
          <w:color w:val="auto"/>
          <w:sz w:val="24"/>
          <w:szCs w:val="24"/>
          <w:lang w:val="en-US" w:eastAsia="zh-CN"/>
        </w:rPr>
        <w:t>等</w:t>
      </w:r>
      <w:r>
        <w:rPr>
          <w:rFonts w:hint="eastAsia" w:ascii="宋体" w:hAnsi="宋体"/>
          <w:color w:val="auto"/>
          <w:sz w:val="24"/>
          <w:szCs w:val="24"/>
        </w:rPr>
        <w:t>全部费用。</w:t>
      </w:r>
      <w:r>
        <w:rPr>
          <w:rFonts w:hint="eastAsia" w:ascii="宋体" w:hAnsi="宋体" w:eastAsia="宋体"/>
          <w:color w:val="auto"/>
          <w:sz w:val="24"/>
          <w:szCs w:val="24"/>
          <w:lang w:val="en-US" w:eastAsia="zh-CN"/>
        </w:rPr>
        <w:t>分项报价表合计金额必须与总报价表合计金额一致，若两项金额不一致，以总报价表合计金额作为投标报价。</w:t>
      </w:r>
    </w:p>
    <w:p>
      <w:pPr>
        <w:keepNext w:val="0"/>
        <w:keepLines w:val="0"/>
        <w:pageBreakBefore w:val="0"/>
        <w:wordWrap/>
        <w:overflowPunct/>
        <w:topLinePunct w:val="0"/>
        <w:bidi w:val="0"/>
        <w:spacing w:line="360" w:lineRule="auto"/>
        <w:outlineLvl w:val="9"/>
        <w:rPr>
          <w:rFonts w:hint="eastAsia" w:ascii="宋体" w:hAnsi="宋体"/>
          <w:color w:val="auto"/>
          <w:sz w:val="24"/>
          <w:szCs w:val="24"/>
        </w:rPr>
      </w:pPr>
    </w:p>
    <w:p>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 xml:space="preserve">供应商名称（盖章）： </w:t>
      </w:r>
    </w:p>
    <w:p>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日期：年  月  日</w:t>
      </w: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pPr>
        <w:pStyle w:val="2"/>
        <w:rPr>
          <w:rFonts w:hint="eastAsia"/>
          <w:color w:val="auto"/>
        </w:rPr>
      </w:pP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07" w:name="_Toc15321"/>
      <w:r>
        <w:rPr>
          <w:rFonts w:hint="eastAsia" w:ascii="宋体" w:hAnsi="宋体" w:eastAsia="宋体" w:cs="宋体"/>
          <w:b/>
          <w:snapToGrid w:val="0"/>
          <w:color w:val="auto"/>
          <w:kern w:val="0"/>
          <w:sz w:val="30"/>
          <w:szCs w:val="30"/>
          <w:lang w:val="en-US" w:eastAsia="zh-CN"/>
        </w:rPr>
        <w:t>三、法定代表人身份证明及法定代表人授权委托书</w:t>
      </w:r>
      <w:bookmarkEnd w:id="106"/>
      <w:bookmarkEnd w:id="107"/>
    </w:p>
    <w:p>
      <w:pPr>
        <w:keepNext w:val="0"/>
        <w:keepLines w:val="0"/>
        <w:pageBreakBefore w:val="0"/>
        <w:wordWrap/>
        <w:overflowPunct/>
        <w:topLinePunct w:val="0"/>
        <w:bidi w:val="0"/>
        <w:spacing w:before="156" w:beforeLines="50" w:after="156" w:afterLines="50"/>
        <w:jc w:val="center"/>
        <w:outlineLvl w:val="9"/>
        <w:rPr>
          <w:rFonts w:ascii="Times New Roman" w:hAnsi="Times New Roman" w:cs="Times New Roman"/>
          <w:color w:val="auto"/>
          <w:szCs w:val="32"/>
        </w:rPr>
      </w:pPr>
      <w:r>
        <w:rPr>
          <w:rFonts w:hint="eastAsia" w:ascii="Times New Roman" w:hAnsi="Times New Roman" w:cs="Times New Roman"/>
          <w:color w:val="auto"/>
          <w:szCs w:val="32"/>
        </w:rPr>
        <w:t>（一）法定代表人身份证明</w:t>
      </w:r>
    </w:p>
    <w:p>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　　　　　　　　　</w:t>
      </w:r>
    </w:p>
    <w:p>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单位性质：</w:t>
      </w:r>
      <w:r>
        <w:rPr>
          <w:rFonts w:hint="eastAsia" w:ascii="宋体" w:hAnsi="宋体" w:cs="宋体"/>
          <w:color w:val="auto"/>
          <w:sz w:val="24"/>
          <w:szCs w:val="24"/>
          <w:u w:val="single"/>
        </w:rPr>
        <w:t>　　　　　　</w:t>
      </w:r>
    </w:p>
    <w:p>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u w:val="single"/>
        </w:rPr>
        <w:t>　　　　　　</w:t>
      </w:r>
    </w:p>
    <w:p>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成立时间：</w:t>
      </w:r>
      <w:r>
        <w:rPr>
          <w:rFonts w:hint="eastAsia" w:ascii="宋体" w:hAnsi="宋体" w:cs="宋体"/>
          <w:color w:val="auto"/>
          <w:sz w:val="24"/>
          <w:szCs w:val="24"/>
          <w:u w:val="single"/>
        </w:rPr>
        <w:t>　　　</w:t>
      </w:r>
      <w:r>
        <w:rPr>
          <w:rFonts w:hint="eastAsia" w:ascii="宋体" w:hAnsi="宋体" w:cs="宋体"/>
          <w:color w:val="auto"/>
          <w:sz w:val="24"/>
          <w:szCs w:val="24"/>
        </w:rPr>
        <w:t>年</w:t>
      </w:r>
      <w:r>
        <w:rPr>
          <w:rFonts w:hint="eastAsia" w:ascii="宋体" w:hAnsi="宋体" w:cs="宋体"/>
          <w:color w:val="auto"/>
          <w:sz w:val="24"/>
          <w:szCs w:val="24"/>
          <w:u w:val="single"/>
        </w:rPr>
        <w:t>　　</w:t>
      </w:r>
      <w:r>
        <w:rPr>
          <w:rFonts w:hint="eastAsia" w:ascii="宋体" w:hAnsi="宋体" w:cs="宋体"/>
          <w:color w:val="auto"/>
          <w:sz w:val="24"/>
          <w:szCs w:val="24"/>
        </w:rPr>
        <w:t>月</w:t>
      </w:r>
      <w:r>
        <w:rPr>
          <w:rFonts w:hint="eastAsia" w:ascii="宋体" w:hAnsi="宋体" w:cs="宋体"/>
          <w:color w:val="auto"/>
          <w:sz w:val="24"/>
          <w:szCs w:val="24"/>
          <w:u w:val="single"/>
        </w:rPr>
        <w:t>　　</w:t>
      </w:r>
      <w:r>
        <w:rPr>
          <w:rFonts w:hint="eastAsia" w:ascii="宋体" w:hAnsi="宋体" w:cs="宋体"/>
          <w:color w:val="auto"/>
          <w:sz w:val="24"/>
          <w:szCs w:val="24"/>
        </w:rPr>
        <w:t>日</w:t>
      </w:r>
    </w:p>
    <w:p>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经营期限：</w:t>
      </w:r>
      <w:r>
        <w:rPr>
          <w:rFonts w:hint="eastAsia" w:ascii="宋体" w:hAnsi="宋体" w:cs="宋体"/>
          <w:color w:val="auto"/>
          <w:sz w:val="24"/>
          <w:szCs w:val="24"/>
          <w:u w:val="single"/>
        </w:rPr>
        <w:t>　　　　　　</w:t>
      </w:r>
    </w:p>
    <w:p>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姓名：</w:t>
      </w:r>
      <w:r>
        <w:rPr>
          <w:rFonts w:hint="eastAsia" w:ascii="宋体" w:hAnsi="宋体" w:cs="宋体"/>
          <w:color w:val="auto"/>
          <w:sz w:val="24"/>
          <w:szCs w:val="24"/>
          <w:u w:val="single"/>
        </w:rPr>
        <w:t>　　　　　　</w:t>
      </w:r>
      <w:r>
        <w:rPr>
          <w:rFonts w:hint="eastAsia" w:ascii="宋体" w:hAnsi="宋体" w:cs="宋体"/>
          <w:color w:val="auto"/>
          <w:sz w:val="24"/>
          <w:szCs w:val="24"/>
        </w:rPr>
        <w:t>　性别：</w:t>
      </w:r>
      <w:r>
        <w:rPr>
          <w:rFonts w:hint="eastAsia" w:ascii="宋体" w:hAnsi="宋体" w:cs="宋体"/>
          <w:color w:val="auto"/>
          <w:sz w:val="24"/>
          <w:szCs w:val="24"/>
          <w:u w:val="single"/>
        </w:rPr>
        <w:t>　　　</w:t>
      </w:r>
      <w:r>
        <w:rPr>
          <w:rFonts w:hint="eastAsia" w:ascii="宋体" w:hAnsi="宋体" w:cs="宋体"/>
          <w:color w:val="auto"/>
          <w:sz w:val="24"/>
          <w:szCs w:val="24"/>
        </w:rPr>
        <w:t>　年龄：</w:t>
      </w:r>
      <w:r>
        <w:rPr>
          <w:rFonts w:hint="eastAsia" w:ascii="宋体" w:hAnsi="宋体" w:cs="宋体"/>
          <w:color w:val="auto"/>
          <w:sz w:val="24"/>
          <w:szCs w:val="24"/>
          <w:u w:val="single"/>
        </w:rPr>
        <w:t>　　</w:t>
      </w:r>
      <w:r>
        <w:rPr>
          <w:rFonts w:hint="eastAsia" w:ascii="宋体" w:hAnsi="宋体" w:cs="宋体"/>
          <w:color w:val="auto"/>
          <w:sz w:val="24"/>
          <w:szCs w:val="24"/>
        </w:rPr>
        <w:t>　职务：</w:t>
      </w:r>
      <w:r>
        <w:rPr>
          <w:rFonts w:hint="eastAsia" w:ascii="宋体" w:hAnsi="宋体" w:cs="宋体"/>
          <w:color w:val="auto"/>
          <w:sz w:val="24"/>
          <w:szCs w:val="24"/>
          <w:u w:val="single"/>
        </w:rPr>
        <w:t>　　　　　　</w:t>
      </w:r>
    </w:p>
    <w:p>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身份证号码：</w:t>
      </w:r>
      <w:r>
        <w:rPr>
          <w:rFonts w:hint="eastAsia" w:ascii="宋体" w:hAnsi="宋体" w:cs="宋体"/>
          <w:color w:val="auto"/>
          <w:sz w:val="24"/>
          <w:szCs w:val="24"/>
          <w:u w:val="single"/>
        </w:rPr>
        <w:t>　　　　　　</w:t>
      </w:r>
    </w:p>
    <w:p>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系</w:t>
      </w:r>
      <w:r>
        <w:rPr>
          <w:rFonts w:hint="eastAsia" w:ascii="宋体" w:hAnsi="宋体" w:cs="宋体"/>
          <w:color w:val="auto"/>
          <w:sz w:val="24"/>
          <w:szCs w:val="24"/>
          <w:u w:val="single"/>
        </w:rPr>
        <w:t>　　　　　　　　　</w:t>
      </w:r>
      <w:r>
        <w:rPr>
          <w:rFonts w:hint="eastAsia" w:ascii="宋体" w:hAnsi="宋体" w:cs="宋体"/>
          <w:color w:val="auto"/>
          <w:sz w:val="24"/>
          <w:szCs w:val="24"/>
        </w:rPr>
        <w:t>（供应商名称）的法定代表人。</w:t>
      </w:r>
    </w:p>
    <w:p>
      <w:pPr>
        <w:keepNext w:val="0"/>
        <w:keepLines w:val="0"/>
        <w:pageBreakBefore w:val="0"/>
        <w:wordWrap/>
        <w:overflowPunct/>
        <w:topLinePunct w:val="0"/>
        <w:bidi w:val="0"/>
        <w:spacing w:line="360" w:lineRule="auto"/>
        <w:ind w:firstLine="960" w:firstLineChars="400"/>
        <w:outlineLvl w:val="9"/>
        <w:rPr>
          <w:rFonts w:ascii="宋体" w:hAnsi="宋体" w:cs="宋体"/>
          <w:color w:val="auto"/>
          <w:sz w:val="24"/>
          <w:szCs w:val="24"/>
        </w:rPr>
      </w:pPr>
      <w:r>
        <w:rPr>
          <w:rFonts w:hint="eastAsia" w:ascii="宋体" w:hAnsi="宋体" w:cs="宋体"/>
          <w:color w:val="auto"/>
          <w:sz w:val="24"/>
          <w:szCs w:val="24"/>
        </w:rPr>
        <w:t>特此证明。</w:t>
      </w:r>
    </w:p>
    <w:p>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p>
    <w:p>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p>
    <w:p>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p>
    <w:p>
      <w:pPr>
        <w:keepNext w:val="0"/>
        <w:keepLines w:val="0"/>
        <w:pageBreakBefore w:val="0"/>
        <w:wordWrap/>
        <w:overflowPunct/>
        <w:topLinePunct w:val="0"/>
        <w:bidi w:val="0"/>
        <w:spacing w:line="360" w:lineRule="auto"/>
        <w:jc w:val="right"/>
        <w:outlineLvl w:val="9"/>
        <w:rPr>
          <w:rFonts w:ascii="宋体" w:hAnsi="宋体" w:cs="宋体"/>
          <w:color w:val="auto"/>
          <w:sz w:val="24"/>
          <w:szCs w:val="24"/>
        </w:rPr>
      </w:pPr>
      <w:r>
        <w:rPr>
          <w:rFonts w:hint="eastAsia" w:ascii="宋体" w:hAnsi="宋体" w:cs="宋体"/>
          <w:color w:val="auto"/>
          <w:sz w:val="24"/>
          <w:szCs w:val="24"/>
        </w:rPr>
        <w:t>供应商：</w:t>
      </w:r>
      <w:r>
        <w:rPr>
          <w:rFonts w:hint="eastAsia" w:ascii="宋体" w:hAnsi="宋体" w:cs="宋体"/>
          <w:color w:val="auto"/>
          <w:sz w:val="24"/>
          <w:szCs w:val="24"/>
          <w:u w:val="single"/>
        </w:rPr>
        <w:t>　　　　　　　　　</w:t>
      </w:r>
      <w:r>
        <w:rPr>
          <w:rFonts w:hint="eastAsia" w:ascii="宋体" w:hAnsi="宋体" w:cs="宋体"/>
          <w:color w:val="auto"/>
          <w:sz w:val="24"/>
          <w:szCs w:val="24"/>
        </w:rPr>
        <w:t>（盖单位章）</w:t>
      </w:r>
    </w:p>
    <w:p>
      <w:pPr>
        <w:keepNext w:val="0"/>
        <w:keepLines w:val="0"/>
        <w:pageBreakBefore w:val="0"/>
        <w:wordWrap/>
        <w:overflowPunct/>
        <w:topLinePunct w:val="0"/>
        <w:bidi w:val="0"/>
        <w:spacing w:line="360" w:lineRule="auto"/>
        <w:ind w:firstLine="5040" w:firstLineChars="2100"/>
        <w:outlineLvl w:val="9"/>
        <w:rPr>
          <w:rFonts w:ascii="宋体" w:hAnsi="宋体" w:cs="宋体"/>
          <w:color w:val="auto"/>
          <w:sz w:val="24"/>
          <w:szCs w:val="24"/>
        </w:rPr>
      </w:pPr>
      <w:r>
        <w:rPr>
          <w:rFonts w:hint="eastAsia" w:ascii="宋体" w:hAnsi="宋体" w:cs="宋体"/>
          <w:color w:val="auto"/>
          <w:sz w:val="24"/>
          <w:szCs w:val="24"/>
          <w:u w:val="single"/>
        </w:rPr>
        <w:t>　　　</w:t>
      </w:r>
      <w:r>
        <w:rPr>
          <w:rFonts w:hint="eastAsia" w:ascii="宋体" w:hAnsi="宋体" w:cs="宋体"/>
          <w:color w:val="auto"/>
          <w:sz w:val="24"/>
          <w:szCs w:val="24"/>
        </w:rPr>
        <w:t>年</w:t>
      </w:r>
      <w:r>
        <w:rPr>
          <w:rFonts w:hint="eastAsia" w:ascii="宋体" w:hAnsi="宋体" w:cs="宋体"/>
          <w:color w:val="auto"/>
          <w:sz w:val="24"/>
          <w:szCs w:val="24"/>
          <w:u w:val="single"/>
        </w:rPr>
        <w:t>　　</w:t>
      </w:r>
      <w:r>
        <w:rPr>
          <w:rFonts w:hint="eastAsia" w:ascii="宋体" w:hAnsi="宋体" w:cs="宋体"/>
          <w:color w:val="auto"/>
          <w:sz w:val="24"/>
          <w:szCs w:val="24"/>
        </w:rPr>
        <w:t>月</w:t>
      </w:r>
      <w:r>
        <w:rPr>
          <w:rFonts w:hint="eastAsia" w:ascii="宋体" w:hAnsi="宋体" w:cs="宋体"/>
          <w:color w:val="auto"/>
          <w:sz w:val="24"/>
          <w:szCs w:val="24"/>
          <w:u w:val="single"/>
        </w:rPr>
        <w:t>　　</w:t>
      </w:r>
      <w:r>
        <w:rPr>
          <w:rFonts w:hint="eastAsia" w:ascii="宋体" w:hAnsi="宋体" w:cs="宋体"/>
          <w:color w:val="auto"/>
          <w:sz w:val="24"/>
          <w:szCs w:val="24"/>
        </w:rPr>
        <w:t>日</w:t>
      </w:r>
    </w:p>
    <w:p>
      <w:pPr>
        <w:keepNext w:val="0"/>
        <w:keepLines w:val="0"/>
        <w:pageBreakBefore w:val="0"/>
        <w:wordWrap/>
        <w:overflowPunct/>
        <w:topLinePunct w:val="0"/>
        <w:bidi w:val="0"/>
        <w:spacing w:line="360" w:lineRule="auto"/>
        <w:outlineLvl w:val="9"/>
        <w:rPr>
          <w:rFonts w:ascii="宋体" w:hAnsi="宋体" w:cs="宋体"/>
          <w:color w:val="auto"/>
          <w:sz w:val="24"/>
          <w:szCs w:val="24"/>
        </w:rPr>
      </w:pPr>
    </w:p>
    <w:p>
      <w:pPr>
        <w:keepNext w:val="0"/>
        <w:keepLines w:val="0"/>
        <w:pageBreakBefore w:val="0"/>
        <w:wordWrap/>
        <w:overflowPunct/>
        <w:topLinePunct w:val="0"/>
        <w:bidi w:val="0"/>
        <w:spacing w:line="360" w:lineRule="auto"/>
        <w:ind w:firstLine="240" w:firstLineChars="100"/>
        <w:outlineLvl w:val="9"/>
        <w:rPr>
          <w:rFonts w:ascii="宋体" w:hAnsi="宋体" w:cs="宋体"/>
          <w:b/>
          <w:color w:val="auto"/>
          <w:sz w:val="24"/>
          <w:szCs w:val="24"/>
        </w:rPr>
      </w:pPr>
      <w:r>
        <w:rPr>
          <w:rFonts w:hint="eastAsia" w:ascii="宋体" w:hAnsi="宋体" w:cs="宋体"/>
          <w:b/>
          <w:color w:val="auto"/>
          <w:sz w:val="24"/>
          <w:szCs w:val="24"/>
        </w:rPr>
        <w:t>法定代表人身份证明复印件：</w:t>
      </w:r>
    </w:p>
    <w:p>
      <w:pPr>
        <w:keepNext w:val="0"/>
        <w:keepLines w:val="0"/>
        <w:pageBreakBefore w:val="0"/>
        <w:wordWrap/>
        <w:overflowPunct/>
        <w:topLinePunct w:val="0"/>
        <w:bidi w:val="0"/>
        <w:jc w:val="center"/>
        <w:outlineLvl w:val="9"/>
        <w:rPr>
          <w:rFonts w:ascii="Times New Roman" w:hAnsi="Times New Roman" w:cs="Times New Roman"/>
          <w:color w:val="auto"/>
          <w:sz w:val="24"/>
        </w:rPr>
      </w:pPr>
      <w:r>
        <w:rPr>
          <w:rFonts w:ascii="宋体" w:hAnsi="宋体" w:cs="Times New Roman"/>
          <w:b/>
          <w:color w:val="auto"/>
          <w:sz w:val="32"/>
          <w:szCs w:val="32"/>
        </w:rPr>
        <w:br w:type="page"/>
      </w:r>
      <w:r>
        <w:rPr>
          <w:rFonts w:hint="eastAsia" w:ascii="Times New Roman" w:hAnsi="Times New Roman" w:cs="Times New Roman"/>
          <w:color w:val="auto"/>
          <w:szCs w:val="32"/>
        </w:rPr>
        <w:t>（二）法定代表人授权委托书</w:t>
      </w:r>
    </w:p>
    <w:p>
      <w:pPr>
        <w:keepNext w:val="0"/>
        <w:keepLines w:val="0"/>
        <w:pageBreakBefore w:val="0"/>
        <w:wordWrap/>
        <w:overflowPunct/>
        <w:topLinePunct w:val="0"/>
        <w:autoSpaceDE w:val="0"/>
        <w:autoSpaceDN w:val="0"/>
        <w:bidi w:val="0"/>
        <w:spacing w:line="360" w:lineRule="auto"/>
        <w:outlineLvl w:val="9"/>
        <w:rPr>
          <w:rFonts w:ascii="宋体" w:hAnsi="宋体" w:cs="Times New Roman"/>
          <w:color w:val="auto"/>
          <w:sz w:val="24"/>
        </w:rPr>
      </w:pPr>
    </w:p>
    <w:p>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r>
        <w:rPr>
          <w:rFonts w:hint="eastAsia" w:ascii="宋体" w:hAnsi="Times New Roman" w:cs="宋体"/>
          <w:color w:val="auto"/>
          <w:sz w:val="24"/>
          <w:szCs w:val="24"/>
        </w:rPr>
        <w:t>本人</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（姓名、职务）系</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（供应商名称）的法定代表人，现授权</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（姓名、职务）为我方代理人。代理人根据授权，以我方名义：</w:t>
      </w:r>
      <w:r>
        <w:rPr>
          <w:rFonts w:ascii="宋体" w:hAnsi="Times New Roman" w:cs="宋体"/>
          <w:color w:val="auto"/>
          <w:sz w:val="24"/>
          <w:szCs w:val="24"/>
        </w:rPr>
        <w:t>(1)</w:t>
      </w:r>
      <w:r>
        <w:rPr>
          <w:rFonts w:hint="eastAsia" w:ascii="宋体" w:hAnsi="Times New Roman" w:cs="宋体"/>
          <w:color w:val="auto"/>
          <w:sz w:val="24"/>
          <w:szCs w:val="24"/>
        </w:rPr>
        <w:t>签署、澄清、补正、修改、撤回、提交（项目名称、项目编号）响应文件；</w:t>
      </w:r>
      <w:r>
        <w:rPr>
          <w:rFonts w:ascii="宋体" w:hAnsi="Times New Roman" w:cs="宋体"/>
          <w:color w:val="auto"/>
          <w:sz w:val="24"/>
          <w:szCs w:val="24"/>
        </w:rPr>
        <w:t>(2)</w:t>
      </w:r>
      <w:r>
        <w:rPr>
          <w:rFonts w:hint="eastAsia" w:ascii="宋体" w:hAnsi="Times New Roman" w:cs="宋体"/>
          <w:color w:val="auto"/>
          <w:sz w:val="24"/>
          <w:szCs w:val="24"/>
        </w:rPr>
        <w:t>签署并重新提交响应文件及报价；</w:t>
      </w:r>
      <w:r>
        <w:rPr>
          <w:rFonts w:ascii="宋体" w:hAnsi="Times New Roman" w:cs="宋体"/>
          <w:color w:val="auto"/>
          <w:sz w:val="24"/>
          <w:szCs w:val="24"/>
        </w:rPr>
        <w:t xml:space="preserve"> (3)</w:t>
      </w:r>
      <w:r>
        <w:rPr>
          <w:rFonts w:hint="eastAsia" w:ascii="宋体" w:hAnsi="Times New Roman" w:cs="宋体"/>
          <w:color w:val="auto"/>
          <w:sz w:val="24"/>
          <w:szCs w:val="24"/>
        </w:rPr>
        <w:t>签订合同和处理有关事宜，其法律后果由我方承担。</w:t>
      </w:r>
    </w:p>
    <w:p>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r>
        <w:rPr>
          <w:rFonts w:hint="eastAsia" w:ascii="宋体" w:hAnsi="Times New Roman" w:cs="宋体"/>
          <w:color w:val="auto"/>
          <w:sz w:val="24"/>
          <w:szCs w:val="24"/>
        </w:rPr>
        <w:t>委托期限：</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w:t>
      </w:r>
    </w:p>
    <w:p>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p>
    <w:p>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r>
        <w:rPr>
          <w:rFonts w:hint="eastAsia" w:ascii="宋体" w:hAnsi="Times New Roman" w:cs="宋体"/>
          <w:color w:val="auto"/>
          <w:sz w:val="24"/>
          <w:szCs w:val="24"/>
        </w:rPr>
        <w:t>代理人无转委托权。</w:t>
      </w:r>
    </w:p>
    <w:p>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p>
    <w:p>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r>
        <w:rPr>
          <w:rFonts w:hint="eastAsia" w:ascii="宋体" w:hAnsi="Times New Roman" w:cs="宋体"/>
          <w:color w:val="auto"/>
          <w:sz w:val="24"/>
          <w:szCs w:val="24"/>
        </w:rPr>
        <w:t>本授权书于</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年</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月</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日签字生效，特此声明。</w:t>
      </w:r>
    </w:p>
    <w:p>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pPr>
        <w:keepNext w:val="0"/>
        <w:keepLines w:val="0"/>
        <w:pageBreakBefore w:val="0"/>
        <w:wordWrap/>
        <w:overflowPunct/>
        <w:topLinePunct w:val="0"/>
        <w:autoSpaceDE w:val="0"/>
        <w:autoSpaceDN w:val="0"/>
        <w:bidi w:val="0"/>
        <w:spacing w:line="360" w:lineRule="auto"/>
        <w:outlineLvl w:val="9"/>
        <w:rPr>
          <w:rFonts w:ascii="宋体" w:hAnsi="Times New Roman" w:cs="宋体"/>
          <w:b/>
          <w:color w:val="auto"/>
          <w:sz w:val="24"/>
          <w:szCs w:val="24"/>
        </w:rPr>
      </w:pPr>
      <w:r>
        <w:rPr>
          <w:rFonts w:hint="eastAsia" w:ascii="宋体" w:hAnsi="Times New Roman" w:cs="宋体"/>
          <w:b/>
          <w:color w:val="auto"/>
          <w:sz w:val="24"/>
          <w:szCs w:val="24"/>
        </w:rPr>
        <w:t>后附法定代表人身份证复印件（正反面）及委托代理人身份证复印件（正反面）</w:t>
      </w:r>
    </w:p>
    <w:p>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 xml:space="preserve">供应商名称（盖章）： </w:t>
      </w:r>
    </w:p>
    <w:p>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日期： 年  月  日</w:t>
      </w:r>
    </w:p>
    <w:p>
      <w:pPr>
        <w:pStyle w:val="10"/>
        <w:keepNext w:val="0"/>
        <w:keepLines w:val="0"/>
        <w:pageBreakBefore w:val="0"/>
        <w:wordWrap/>
        <w:overflowPunct/>
        <w:topLinePunct w:val="0"/>
        <w:bidi w:val="0"/>
        <w:ind w:firstLine="0" w:firstLineChars="0"/>
        <w:outlineLvl w:val="9"/>
        <w:rPr>
          <w:color w:val="auto"/>
        </w:rPr>
      </w:pPr>
    </w:p>
    <w:p>
      <w:pPr>
        <w:keepNext w:val="0"/>
        <w:keepLines w:val="0"/>
        <w:pageBreakBefore w:val="0"/>
        <w:wordWrap/>
        <w:overflowPunct/>
        <w:topLinePunct w:val="0"/>
        <w:bidi w:val="0"/>
        <w:outlineLvl w:val="9"/>
        <w:rPr>
          <w:color w:val="auto"/>
        </w:rPr>
      </w:pPr>
      <w:r>
        <w:rPr>
          <w:color w:val="auto"/>
        </w:rPr>
        <w:br w:type="page"/>
      </w: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color w:val="auto"/>
          <w:sz w:val="28"/>
          <w:szCs w:val="18"/>
        </w:rPr>
      </w:pPr>
      <w:bookmarkStart w:id="108" w:name="_Toc22885"/>
      <w:bookmarkStart w:id="109" w:name="_Toc20345"/>
      <w:bookmarkStart w:id="110" w:name="_Toc7004008"/>
      <w:r>
        <w:rPr>
          <w:rFonts w:hint="eastAsia" w:ascii="宋体" w:hAnsi="宋体" w:eastAsia="宋体" w:cs="宋体"/>
          <w:b/>
          <w:snapToGrid w:val="0"/>
          <w:color w:val="auto"/>
          <w:kern w:val="0"/>
          <w:sz w:val="30"/>
          <w:szCs w:val="30"/>
          <w:lang w:val="en-US" w:eastAsia="zh-CN"/>
        </w:rPr>
        <w:t>四、</w:t>
      </w:r>
      <w:bookmarkStart w:id="111" w:name="OLE_LINK3"/>
      <w:r>
        <w:rPr>
          <w:rFonts w:hint="eastAsia" w:ascii="宋体" w:hAnsi="宋体" w:eastAsia="宋体" w:cs="宋体"/>
          <w:b/>
          <w:snapToGrid w:val="0"/>
          <w:color w:val="auto"/>
          <w:kern w:val="0"/>
          <w:sz w:val="30"/>
          <w:szCs w:val="30"/>
          <w:lang w:val="en-US" w:eastAsia="zh-CN"/>
        </w:rPr>
        <w:t>资格承诺声明函</w:t>
      </w:r>
      <w:bookmarkEnd w:id="108"/>
      <w:bookmarkEnd w:id="109"/>
      <w:bookmarkEnd w:id="111"/>
      <w:r>
        <w:rPr>
          <w:rFonts w:hint="eastAsia" w:ascii="宋体" w:hAnsi="宋体" w:eastAsia="宋体" w:cs="宋体"/>
          <w:b/>
          <w:snapToGrid w:val="0"/>
          <w:color w:val="auto"/>
          <w:kern w:val="0"/>
          <w:sz w:val="30"/>
          <w:szCs w:val="30"/>
          <w:lang w:val="en-US" w:eastAsia="zh-CN"/>
        </w:rPr>
        <w:t xml:space="preserve"> </w:t>
      </w:r>
      <w:r>
        <w:rPr>
          <w:rFonts w:hint="eastAsia" w:ascii="宋体" w:hAnsi="宋体" w:eastAsia="宋体" w:cs="宋体"/>
          <w:color w:val="auto"/>
          <w:sz w:val="28"/>
          <w:szCs w:val="18"/>
          <w:lang w:val="en-US" w:eastAsia="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致（采购人）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兰州现代职业学院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按照《中华人民共和国政府采购法》第二十二条及采购文件的规定，我单位郑重声明如下： </w:t>
      </w:r>
    </w:p>
    <w:p>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我单位全称为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，注册地点为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统一社会信用代码为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，法定代表人（单位负责人）为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二、我单位具有独立承担民事责任的能力。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三、我单位具有良好的商业信誉和健全的财务会计制度。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四、我单位具有履行合同所必需的设备和专业技术能力。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五、我单位有依法缴纳税收和社会保障资金的良好记录。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六、我单位参加政府采购活动前三年内，在经营活动中没有重大违法记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录。（重大违法记录，是指供应商因违法经营受到刑事处罚或者责令停产停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业、吊销许可证或者执照、较大数额罚款等行政处罚。） </w:t>
      </w:r>
    </w:p>
    <w:p>
      <w:pPr>
        <w:keepNext w:val="0"/>
        <w:keepLines w:val="0"/>
        <w:pageBreakBefore w:val="0"/>
        <w:widowControl/>
        <w:numPr>
          <w:ilvl w:val="0"/>
          <w:numId w:val="4"/>
        </w:numPr>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我单位具备法律、行政法规规定的其他条件。 我单位保证上述声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明的事项都是真实的，如有虚假，我单位愿意承担相应的法律责任，并承担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因此所造成的一切损失。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承诺单位（公单）：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法定代表人或授权代表（签名）：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r>
        <w:rPr>
          <w:rFonts w:hint="eastAsia" w:cs="宋体"/>
          <w:color w:val="auto"/>
          <w:kern w:val="0"/>
          <w:sz w:val="24"/>
          <w:szCs w:val="24"/>
          <w:lang w:val="en-US" w:eastAsia="zh-CN" w:bidi="ar"/>
        </w:rPr>
        <w:t>2025</w:t>
      </w:r>
      <w:r>
        <w:rPr>
          <w:rFonts w:hint="eastAsia" w:ascii="宋体" w:hAnsi="宋体" w:eastAsia="宋体" w:cs="宋体"/>
          <w:color w:val="auto"/>
          <w:kern w:val="0"/>
          <w:sz w:val="24"/>
          <w:szCs w:val="24"/>
          <w:lang w:val="en-US" w:eastAsia="zh-CN" w:bidi="ar"/>
        </w:rPr>
        <w:t xml:space="preserve">年  </w:t>
      </w:r>
      <w:r>
        <w:rPr>
          <w:rFonts w:hint="eastAsia" w:cs="宋体"/>
          <w:color w:val="auto"/>
          <w:kern w:val="0"/>
          <w:sz w:val="24"/>
          <w:szCs w:val="24"/>
          <w:lang w:val="en-US" w:eastAsia="zh-CN" w:bidi="ar"/>
        </w:rPr>
        <w:t xml:space="preserve">月   </w:t>
      </w:r>
      <w:r>
        <w:rPr>
          <w:rFonts w:hint="eastAsia" w:ascii="宋体" w:hAnsi="宋体" w:eastAsia="宋体" w:cs="宋体"/>
          <w:color w:val="auto"/>
          <w:kern w:val="0"/>
          <w:sz w:val="24"/>
          <w:szCs w:val="24"/>
          <w:lang w:val="en-US" w:eastAsia="zh-CN" w:bidi="ar"/>
        </w:rPr>
        <w:t xml:space="preserve">日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rFonts w:hint="eastAsia" w:ascii="宋体" w:hAnsi="宋体" w:eastAsia="宋体" w:cs="宋体"/>
          <w:color w:val="auto"/>
          <w:kern w:val="0"/>
          <w:sz w:val="24"/>
          <w:szCs w:val="24"/>
          <w:lang w:val="en-US" w:eastAsia="zh-CN" w:bidi="ar"/>
        </w:rPr>
      </w:pPr>
    </w:p>
    <w:p>
      <w:pPr>
        <w:keepNext w:val="0"/>
        <w:keepLines w:val="0"/>
        <w:pageBreakBefore w:val="0"/>
        <w:wordWrap/>
        <w:overflowPunct/>
        <w:topLinePunct w:val="0"/>
        <w:bidi w:val="0"/>
        <w:outlineLvl w:val="9"/>
        <w:rPr>
          <w:color w:val="auto"/>
        </w:rPr>
      </w:pPr>
    </w:p>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12" w:name="_Toc4769"/>
      <w:bookmarkStart w:id="113" w:name="_Toc1396"/>
      <w:bookmarkStart w:id="114" w:name="_Toc26931"/>
      <w:bookmarkStart w:id="115" w:name="_Toc5433"/>
      <w:bookmarkStart w:id="116" w:name="_Toc23196"/>
      <w:r>
        <w:rPr>
          <w:rFonts w:hint="eastAsia" w:ascii="宋体" w:hAnsi="宋体" w:eastAsia="宋体" w:cs="宋体"/>
          <w:b/>
          <w:snapToGrid w:val="0"/>
          <w:color w:val="auto"/>
          <w:kern w:val="0"/>
          <w:sz w:val="30"/>
          <w:szCs w:val="30"/>
          <w:lang w:val="en-US" w:eastAsia="zh-CN"/>
        </w:rPr>
        <w:t>五、</w:t>
      </w:r>
      <w:bookmarkStart w:id="117" w:name="OLE_LINK2"/>
      <w:r>
        <w:rPr>
          <w:rFonts w:hint="eastAsia" w:ascii="宋体" w:hAnsi="宋体" w:eastAsia="宋体" w:cs="宋体"/>
          <w:b/>
          <w:snapToGrid w:val="0"/>
          <w:color w:val="auto"/>
          <w:kern w:val="0"/>
          <w:sz w:val="30"/>
          <w:szCs w:val="30"/>
          <w:lang w:val="en-US" w:eastAsia="zh-CN"/>
        </w:rPr>
        <w:t>中小企业声明函（服务）</w:t>
      </w:r>
      <w:bookmarkEnd w:id="112"/>
      <w:bookmarkEnd w:id="113"/>
      <w:bookmarkEnd w:id="114"/>
      <w:bookmarkEnd w:id="115"/>
      <w:bookmarkEnd w:id="116"/>
      <w:bookmarkEnd w:id="117"/>
    </w:p>
    <w:p>
      <w:pPr>
        <w:pStyle w:val="2"/>
        <w:pageBreakBefore w:val="0"/>
        <w:wordWrap/>
        <w:overflowPunct/>
        <w:topLinePunct w:val="0"/>
        <w:bidi w:val="0"/>
        <w:outlineLvl w:val="9"/>
        <w:rPr>
          <w:rFonts w:hint="eastAsia"/>
          <w:color w:val="auto"/>
        </w:rPr>
      </w:pPr>
    </w:p>
    <w:p>
      <w:pPr>
        <w:keepNext w:val="0"/>
        <w:keepLines w:val="0"/>
        <w:pageBreakBefore w:val="0"/>
        <w:numPr>
          <w:ilvl w:val="0"/>
          <w:numId w:val="0"/>
        </w:numPr>
        <w:wordWrap/>
        <w:overflowPunct/>
        <w:topLinePunct w:val="0"/>
        <w:bidi w:val="0"/>
        <w:outlineLvl w:val="9"/>
        <w:rPr>
          <w:rFonts w:hint="eastAsia" w:ascii="宋体" w:hAnsi="宋体" w:eastAsia="宋体" w:cs="宋体"/>
          <w:b/>
          <w:bCs/>
          <w:color w:val="auto"/>
          <w:szCs w:val="28"/>
          <w:lang w:val="en-US" w:eastAsia="zh-CN"/>
        </w:rPr>
      </w:pPr>
      <w:r>
        <w:rPr>
          <w:rFonts w:hint="eastAsia"/>
          <w:color w:val="auto"/>
          <w:lang w:val="en-US" w:eastAsia="zh-CN"/>
        </w:rPr>
        <w:t xml:space="preserve">                         </w:t>
      </w:r>
      <w:r>
        <w:rPr>
          <w:rFonts w:hint="eastAsia"/>
          <w:b/>
          <w:bCs/>
          <w:color w:val="auto"/>
          <w:lang w:val="en-US" w:eastAsia="zh-CN"/>
        </w:rPr>
        <w:t xml:space="preserve">  </w:t>
      </w:r>
      <w:r>
        <w:rPr>
          <w:rFonts w:hint="eastAsia" w:ascii="宋体" w:hAnsi="宋体" w:eastAsia="宋体" w:cs="宋体"/>
          <w:b/>
          <w:bCs/>
          <w:color w:val="auto"/>
          <w:szCs w:val="28"/>
          <w:lang w:val="en-US" w:eastAsia="zh-CN"/>
        </w:rPr>
        <w:t>本项目所属行业为：其他未列明行业</w:t>
      </w:r>
    </w:p>
    <w:p>
      <w:pPr>
        <w:pStyle w:val="9"/>
        <w:keepNext w:val="0"/>
        <w:keepLines w:val="0"/>
        <w:pageBreakBefore w:val="0"/>
        <w:wordWrap/>
        <w:overflowPunct/>
        <w:topLinePunct w:val="0"/>
        <w:bidi w:val="0"/>
        <w:outlineLvl w:val="9"/>
        <w:rPr>
          <w:rFonts w:hint="default"/>
          <w:color w:val="auto"/>
          <w:lang w:val="en-US" w:eastAsia="zh-CN"/>
        </w:rPr>
      </w:pPr>
    </w:p>
    <w:p>
      <w:pPr>
        <w:pStyle w:val="2"/>
        <w:keepNext w:val="0"/>
        <w:keepLines w:val="0"/>
        <w:pageBreakBefore w:val="0"/>
        <w:wordWrap/>
        <w:overflowPunct/>
        <w:topLinePunct w:val="0"/>
        <w:bidi w:val="0"/>
        <w:spacing w:before="67" w:line="376" w:lineRule="auto"/>
        <w:ind w:left="136" w:right="390" w:firstLine="420" w:firstLineChars="200"/>
        <w:outlineLvl w:val="9"/>
        <w:rPr>
          <w:color w:val="auto"/>
        </w:rPr>
      </w:pPr>
      <w:r>
        <w:rPr>
          <w:rFonts w:ascii="Times New Roman" w:hAnsi="Times New Roman" w:eastAsia="宋体" w:cs="Times New Roman"/>
          <w:color w:val="auto"/>
        </w:rPr>
        <w:t>本公司郑重声明，根据《政府采购促进中小企业发展管理办法》（财库﹝2020﹞46 号）的规定，本公司参加（单位名称）的（项目名称）采购活动，服务全部由符合政策要求的中小企业承接。相关企业（含联合体中的中小企业、</w:t>
      </w:r>
      <w:r>
        <w:rPr>
          <w:color w:val="auto"/>
        </w:rPr>
        <w:t>签订分包意向协议的中小企业）的具体情况如下：</w:t>
      </w:r>
    </w:p>
    <w:p>
      <w:pPr>
        <w:pStyle w:val="2"/>
        <w:keepNext w:val="0"/>
        <w:keepLines w:val="0"/>
        <w:pageBreakBefore w:val="0"/>
        <w:wordWrap/>
        <w:overflowPunct/>
        <w:topLinePunct w:val="0"/>
        <w:bidi w:val="0"/>
        <w:spacing w:before="67" w:line="376" w:lineRule="auto"/>
        <w:ind w:left="136" w:right="390" w:firstLine="420" w:firstLineChars="200"/>
        <w:outlineLvl w:val="9"/>
        <w:rPr>
          <w:rFonts w:ascii="Times New Roman" w:hAnsi="Times New Roman" w:eastAsia="宋体" w:cs="Times New Roman"/>
          <w:color w:val="auto"/>
        </w:rPr>
      </w:pPr>
      <w:r>
        <w:rPr>
          <w:rFonts w:ascii="Times New Roman" w:hAnsi="Times New Roman" w:eastAsia="宋体" w:cs="Times New Roman"/>
          <w:color w:val="auto"/>
        </w:rPr>
        <w:t>1.（标的名称），属于（采购文件中明确的所属行业）；承接企业为（企业名称），从业人员</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rPr>
        <w:t>人，营业收入为</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u w:val="single"/>
        </w:rPr>
        <w:tab/>
      </w:r>
      <w:r>
        <w:rPr>
          <w:rFonts w:ascii="Times New Roman" w:hAnsi="Times New Roman" w:eastAsia="宋体" w:cs="Times New Roman"/>
          <w:color w:val="auto"/>
        </w:rPr>
        <w:t>万元，资产总额为</w:t>
      </w:r>
      <w:r>
        <w:rPr>
          <w:rFonts w:hint="eastAsia" w:ascii="Times New Roman" w:hAnsi="Times New Roman" w:eastAsia="宋体" w:cs="Times New Roman"/>
          <w:color w:val="auto"/>
          <w:u w:val="single"/>
        </w:rPr>
        <w:t xml:space="preserve">    </w:t>
      </w:r>
      <w:r>
        <w:rPr>
          <w:rFonts w:ascii="Times New Roman" w:hAnsi="Times New Roman" w:eastAsia="宋体" w:cs="Times New Roman"/>
          <w:color w:val="auto"/>
        </w:rPr>
        <w:t>万元，属于（中型企业、小型企业、微型企业）；</w:t>
      </w:r>
    </w:p>
    <w:p>
      <w:pPr>
        <w:pStyle w:val="2"/>
        <w:keepNext w:val="0"/>
        <w:keepLines w:val="0"/>
        <w:pageBreakBefore w:val="0"/>
        <w:wordWrap/>
        <w:overflowPunct/>
        <w:topLinePunct w:val="0"/>
        <w:bidi w:val="0"/>
        <w:spacing w:before="7"/>
        <w:outlineLvl w:val="9"/>
        <w:rPr>
          <w:color w:val="auto"/>
          <w:sz w:val="8"/>
        </w:rPr>
      </w:pPr>
    </w:p>
    <w:p>
      <w:pPr>
        <w:pStyle w:val="2"/>
        <w:keepNext w:val="0"/>
        <w:keepLines w:val="0"/>
        <w:pageBreakBefore w:val="0"/>
        <w:wordWrap/>
        <w:overflowPunct/>
        <w:topLinePunct w:val="0"/>
        <w:bidi w:val="0"/>
        <w:spacing w:before="67" w:line="376" w:lineRule="auto"/>
        <w:ind w:left="136" w:right="390" w:firstLine="420" w:firstLineChars="200"/>
        <w:outlineLvl w:val="9"/>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.（标的名称），属于（采购文件中明确的所属行业）；承接企业为（企业名称），从业人员</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rPr>
        <w:t>人，营业收入为</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u w:val="single"/>
        </w:rPr>
        <w:tab/>
      </w:r>
      <w:r>
        <w:rPr>
          <w:rFonts w:ascii="Times New Roman" w:hAnsi="Times New Roman" w:eastAsia="宋体" w:cs="Times New Roman"/>
          <w:color w:val="auto"/>
        </w:rPr>
        <w:t>万元，资产总额为</w:t>
      </w:r>
      <w:r>
        <w:rPr>
          <w:rFonts w:hint="eastAsia" w:ascii="Times New Roman" w:hAnsi="Times New Roman" w:eastAsia="宋体" w:cs="Times New Roman"/>
          <w:color w:val="auto"/>
          <w:u w:val="single"/>
        </w:rPr>
        <w:t xml:space="preserve">    </w:t>
      </w:r>
      <w:r>
        <w:rPr>
          <w:rFonts w:ascii="Times New Roman" w:hAnsi="Times New Roman" w:eastAsia="宋体" w:cs="Times New Roman"/>
          <w:color w:val="auto"/>
        </w:rPr>
        <w:t>万元，属于（中型企业、小型企业、微型企业）；</w:t>
      </w:r>
    </w:p>
    <w:p>
      <w:pPr>
        <w:pStyle w:val="2"/>
        <w:keepNext w:val="0"/>
        <w:keepLines w:val="0"/>
        <w:pageBreakBefore w:val="0"/>
        <w:wordWrap/>
        <w:overflowPunct/>
        <w:topLinePunct w:val="0"/>
        <w:bidi w:val="0"/>
        <w:spacing w:before="66"/>
        <w:ind w:left="136"/>
        <w:outlineLvl w:val="9"/>
        <w:rPr>
          <w:color w:val="auto"/>
        </w:rPr>
      </w:pPr>
    </w:p>
    <w:p>
      <w:pPr>
        <w:pStyle w:val="2"/>
        <w:keepNext w:val="0"/>
        <w:keepLines w:val="0"/>
        <w:pageBreakBefore w:val="0"/>
        <w:wordWrap/>
        <w:overflowPunct/>
        <w:topLinePunct w:val="0"/>
        <w:bidi w:val="0"/>
        <w:spacing w:before="6"/>
        <w:outlineLvl w:val="9"/>
        <w:rPr>
          <w:color w:val="auto"/>
          <w:sz w:val="8"/>
        </w:rPr>
      </w:pPr>
    </w:p>
    <w:p>
      <w:pPr>
        <w:pStyle w:val="2"/>
        <w:keepNext w:val="0"/>
        <w:keepLines w:val="0"/>
        <w:pageBreakBefore w:val="0"/>
        <w:wordWrap/>
        <w:overflowPunct/>
        <w:topLinePunct w:val="0"/>
        <w:bidi w:val="0"/>
        <w:spacing w:before="66"/>
        <w:ind w:left="556"/>
        <w:outlineLvl w:val="9"/>
        <w:rPr>
          <w:color w:val="auto"/>
        </w:rPr>
      </w:pPr>
      <w:r>
        <w:rPr>
          <w:color w:val="auto"/>
        </w:rPr>
        <w:t>……</w:t>
      </w:r>
    </w:p>
    <w:p>
      <w:pPr>
        <w:pStyle w:val="2"/>
        <w:keepNext w:val="0"/>
        <w:keepLines w:val="0"/>
        <w:pageBreakBefore w:val="0"/>
        <w:wordWrap/>
        <w:overflowPunct/>
        <w:topLinePunct w:val="0"/>
        <w:bidi w:val="0"/>
        <w:spacing w:before="175" w:line="376" w:lineRule="auto"/>
        <w:ind w:left="556" w:right="398"/>
        <w:outlineLvl w:val="9"/>
        <w:rPr>
          <w:color w:val="auto"/>
        </w:rPr>
      </w:pPr>
      <w:r>
        <w:rPr>
          <w:color w:val="auto"/>
        </w:rPr>
        <w:t>以上企业，不属于大企业的分支机构，不存在控股股东为大企业的情形，也不存在与大企业的负责人为同一人的情形。</w:t>
      </w:r>
    </w:p>
    <w:p>
      <w:pPr>
        <w:pStyle w:val="2"/>
        <w:keepNext w:val="0"/>
        <w:keepLines w:val="0"/>
        <w:pageBreakBefore w:val="0"/>
        <w:wordWrap/>
        <w:overflowPunct/>
        <w:topLinePunct w:val="0"/>
        <w:bidi w:val="0"/>
        <w:spacing w:before="2"/>
        <w:ind w:left="556"/>
        <w:outlineLvl w:val="9"/>
        <w:rPr>
          <w:color w:val="auto"/>
        </w:rPr>
      </w:pPr>
      <w:r>
        <w:rPr>
          <w:color w:val="auto"/>
        </w:rPr>
        <w:t>本企业对上述声明内容的真实性负责。如有虚假，将依法承担相应责任。</w:t>
      </w:r>
    </w:p>
    <w:p>
      <w:pPr>
        <w:pStyle w:val="2"/>
        <w:keepNext w:val="0"/>
        <w:keepLines w:val="0"/>
        <w:pageBreakBefore w:val="0"/>
        <w:wordWrap/>
        <w:overflowPunct/>
        <w:topLinePunct w:val="0"/>
        <w:bidi w:val="0"/>
        <w:outlineLvl w:val="9"/>
        <w:rPr>
          <w:color w:val="auto"/>
        </w:rPr>
      </w:pPr>
    </w:p>
    <w:p>
      <w:pPr>
        <w:pStyle w:val="2"/>
        <w:keepNext w:val="0"/>
        <w:keepLines w:val="0"/>
        <w:pageBreakBefore w:val="0"/>
        <w:wordWrap/>
        <w:overflowPunct/>
        <w:topLinePunct w:val="0"/>
        <w:bidi w:val="0"/>
        <w:spacing w:before="4"/>
        <w:outlineLvl w:val="9"/>
        <w:rPr>
          <w:color w:val="auto"/>
          <w:sz w:val="27"/>
        </w:rPr>
      </w:pPr>
    </w:p>
    <w:p>
      <w:pPr>
        <w:pStyle w:val="2"/>
        <w:keepNext w:val="0"/>
        <w:keepLines w:val="0"/>
        <w:pageBreakBefore w:val="0"/>
        <w:wordWrap/>
        <w:overflowPunct/>
        <w:topLinePunct w:val="0"/>
        <w:bidi w:val="0"/>
        <w:ind w:right="391"/>
        <w:jc w:val="center"/>
        <w:outlineLvl w:val="9"/>
        <w:rPr>
          <w:color w:val="auto"/>
        </w:rPr>
      </w:pPr>
      <w:r>
        <w:rPr>
          <w:rFonts w:hint="eastAsia" w:eastAsia="宋体"/>
          <w:color w:val="auto"/>
          <w:lang w:val="en-US" w:eastAsia="zh-CN"/>
        </w:rPr>
        <w:t xml:space="preserve">                                             </w:t>
      </w:r>
      <w:r>
        <w:rPr>
          <w:color w:val="auto"/>
        </w:rPr>
        <w:t>企业名称（盖章）：</w:t>
      </w:r>
    </w:p>
    <w:p>
      <w:pPr>
        <w:pStyle w:val="2"/>
        <w:keepNext w:val="0"/>
        <w:keepLines w:val="0"/>
        <w:pageBreakBefore w:val="0"/>
        <w:wordWrap/>
        <w:overflowPunct/>
        <w:topLinePunct w:val="0"/>
        <w:bidi w:val="0"/>
        <w:spacing w:before="67"/>
        <w:ind w:firstLine="5880" w:firstLineChars="2800"/>
        <w:outlineLvl w:val="9"/>
        <w:rPr>
          <w:color w:val="auto"/>
        </w:rPr>
      </w:pPr>
      <w:r>
        <w:rPr>
          <w:color w:val="auto"/>
        </w:rPr>
        <w:t>日 期</w:t>
      </w:r>
      <w:r>
        <w:rPr>
          <w:rFonts w:hint="eastAsia" w:eastAsia="宋体"/>
          <w:color w:val="auto"/>
          <w:lang w:val="en-US" w:eastAsia="zh-CN"/>
        </w:rPr>
        <w:t xml:space="preserve">  </w:t>
      </w:r>
      <w:r>
        <w:rPr>
          <w:color w:val="auto"/>
        </w:rPr>
        <w:t xml:space="preserve"> ：</w:t>
      </w:r>
    </w:p>
    <w:p>
      <w:pPr>
        <w:keepNext w:val="0"/>
        <w:keepLines w:val="0"/>
        <w:pageBreakBefore w:val="0"/>
        <w:wordWrap/>
        <w:overflowPunct/>
        <w:topLinePunct w:val="0"/>
        <w:bidi w:val="0"/>
        <w:spacing w:before="116"/>
        <w:ind w:left="136"/>
        <w:outlineLvl w:val="9"/>
        <w:rPr>
          <w:color w:val="auto"/>
          <w:sz w:val="16"/>
          <w:szCs w:val="15"/>
        </w:rPr>
      </w:pPr>
      <w:r>
        <w:rPr>
          <w:color w:val="auto"/>
          <w:sz w:val="16"/>
          <w:szCs w:val="15"/>
        </w:rPr>
        <w:t>注：</w:t>
      </w:r>
    </w:p>
    <w:p>
      <w:pPr>
        <w:keepNext w:val="0"/>
        <w:keepLines w:val="0"/>
        <w:pageBreakBefore w:val="0"/>
        <w:wordWrap/>
        <w:overflowPunct/>
        <w:topLinePunct w:val="0"/>
        <w:bidi w:val="0"/>
        <w:spacing w:before="52" w:line="288" w:lineRule="auto"/>
        <w:ind w:left="136" w:right="386" w:firstLine="420"/>
        <w:outlineLvl w:val="9"/>
        <w:rPr>
          <w:color w:val="auto"/>
          <w:sz w:val="16"/>
          <w:szCs w:val="15"/>
        </w:rPr>
      </w:pPr>
      <w:r>
        <w:rPr>
          <w:color w:val="auto"/>
          <w:spacing w:val="-10"/>
          <w:sz w:val="16"/>
          <w:szCs w:val="15"/>
        </w:rPr>
        <w:t>应按《工业和信息化部、国家统计局、国家发展和改革委员会、财政部关于印发中小企业划型标准</w:t>
      </w:r>
      <w:r>
        <w:rPr>
          <w:color w:val="auto"/>
          <w:spacing w:val="-5"/>
          <w:sz w:val="16"/>
          <w:szCs w:val="15"/>
        </w:rPr>
        <w:t xml:space="preserve">规定的通知》(工信部联企业 </w:t>
      </w:r>
      <w:r>
        <w:rPr>
          <w:color w:val="auto"/>
          <w:sz w:val="16"/>
          <w:szCs w:val="15"/>
        </w:rPr>
        <w:t>2011]300</w:t>
      </w:r>
      <w:r>
        <w:rPr>
          <w:color w:val="auto"/>
          <w:spacing w:val="-3"/>
          <w:sz w:val="16"/>
          <w:szCs w:val="15"/>
        </w:rPr>
        <w:t xml:space="preserve"> 号)的规定填列，以企业上一年度未数据为准。</w:t>
      </w:r>
    </w:p>
    <w:p>
      <w:pPr>
        <w:keepNext w:val="0"/>
        <w:keepLines w:val="0"/>
        <w:pageBreakBefore w:val="0"/>
        <w:wordWrap/>
        <w:overflowPunct/>
        <w:topLinePunct w:val="0"/>
        <w:bidi w:val="0"/>
        <w:spacing w:line="267" w:lineRule="exact"/>
        <w:ind w:left="556"/>
        <w:outlineLvl w:val="9"/>
        <w:rPr>
          <w:color w:val="auto"/>
          <w:sz w:val="16"/>
          <w:szCs w:val="15"/>
        </w:rPr>
      </w:pPr>
      <w:r>
        <w:rPr>
          <w:color w:val="auto"/>
          <w:sz w:val="16"/>
          <w:szCs w:val="15"/>
        </w:rPr>
        <w:t>在政府采购活动中，供应商提供的货物、工程或者服务符合下列情形的，享受中小企业扶持政策：</w:t>
      </w:r>
    </w:p>
    <w:p>
      <w:pPr>
        <w:keepNext w:val="0"/>
        <w:keepLines w:val="0"/>
        <w:pageBreakBefore w:val="0"/>
        <w:wordWrap/>
        <w:overflowPunct/>
        <w:topLinePunct w:val="0"/>
        <w:bidi w:val="0"/>
        <w:spacing w:before="53" w:line="288" w:lineRule="auto"/>
        <w:ind w:left="136" w:right="386" w:firstLine="420"/>
        <w:outlineLvl w:val="9"/>
        <w:rPr>
          <w:color w:val="auto"/>
          <w:sz w:val="16"/>
          <w:szCs w:val="15"/>
        </w:rPr>
      </w:pPr>
      <w:r>
        <w:rPr>
          <w:color w:val="auto"/>
          <w:spacing w:val="-11"/>
          <w:sz w:val="16"/>
          <w:szCs w:val="15"/>
        </w:rPr>
        <w:t>①在货物采购项目中，货物由中小企业制造，即货物由中小企业生产且使用该中小企业商号或者注</w:t>
      </w:r>
      <w:r>
        <w:rPr>
          <w:color w:val="auto"/>
          <w:spacing w:val="-7"/>
          <w:sz w:val="16"/>
          <w:szCs w:val="15"/>
        </w:rPr>
        <w:t>册商标；</w:t>
      </w:r>
    </w:p>
    <w:p>
      <w:pPr>
        <w:keepNext w:val="0"/>
        <w:keepLines w:val="0"/>
        <w:pageBreakBefore w:val="0"/>
        <w:wordWrap/>
        <w:overflowPunct/>
        <w:topLinePunct w:val="0"/>
        <w:bidi w:val="0"/>
        <w:ind w:left="556"/>
        <w:outlineLvl w:val="9"/>
        <w:rPr>
          <w:color w:val="auto"/>
          <w:sz w:val="16"/>
          <w:szCs w:val="15"/>
        </w:rPr>
      </w:pPr>
      <w:r>
        <w:rPr>
          <w:color w:val="auto"/>
          <w:sz w:val="16"/>
          <w:szCs w:val="15"/>
        </w:rPr>
        <w:t>②在工程采购项目中，工程由中小企业承建，即工程施工单位为中小企业；</w:t>
      </w:r>
    </w:p>
    <w:p>
      <w:pPr>
        <w:keepNext w:val="0"/>
        <w:keepLines w:val="0"/>
        <w:pageBreakBefore w:val="0"/>
        <w:wordWrap/>
        <w:overflowPunct/>
        <w:topLinePunct w:val="0"/>
        <w:bidi w:val="0"/>
        <w:spacing w:before="52" w:line="288" w:lineRule="auto"/>
        <w:ind w:left="136" w:right="388" w:firstLine="420"/>
        <w:outlineLvl w:val="9"/>
        <w:rPr>
          <w:color w:val="auto"/>
          <w:sz w:val="16"/>
          <w:szCs w:val="15"/>
        </w:rPr>
      </w:pPr>
      <w:r>
        <w:rPr>
          <w:color w:val="auto"/>
          <w:spacing w:val="-10"/>
          <w:sz w:val="16"/>
          <w:szCs w:val="15"/>
        </w:rPr>
        <w:t>③在服务采购项目中，服务由中小企业承接，即提供服务的人员为中小企业依照《中华人民共和国</w:t>
      </w:r>
      <w:r>
        <w:rPr>
          <w:color w:val="auto"/>
          <w:spacing w:val="-5"/>
          <w:sz w:val="16"/>
          <w:szCs w:val="15"/>
        </w:rPr>
        <w:t>劳动合同法》订立劳动合同的从业人员。</w:t>
      </w:r>
    </w:p>
    <w:p>
      <w:pPr>
        <w:keepNext w:val="0"/>
        <w:keepLines w:val="0"/>
        <w:pageBreakBefore w:val="0"/>
        <w:wordWrap/>
        <w:overflowPunct/>
        <w:topLinePunct w:val="0"/>
        <w:bidi w:val="0"/>
        <w:spacing w:line="288" w:lineRule="auto"/>
        <w:ind w:left="136" w:right="388" w:firstLine="420"/>
        <w:outlineLvl w:val="9"/>
        <w:rPr>
          <w:color w:val="auto"/>
          <w:sz w:val="16"/>
          <w:szCs w:val="15"/>
        </w:rPr>
      </w:pPr>
      <w:r>
        <w:rPr>
          <w:color w:val="auto"/>
          <w:spacing w:val="-9"/>
          <w:sz w:val="16"/>
          <w:szCs w:val="15"/>
        </w:rPr>
        <w:t>在货物采购项目中，供应商提供的货物既有中小企业制造货物，也有大型企业制造货物的，不享受</w:t>
      </w:r>
      <w:r>
        <w:rPr>
          <w:color w:val="auto"/>
          <w:spacing w:val="-5"/>
          <w:sz w:val="16"/>
          <w:szCs w:val="15"/>
        </w:rPr>
        <w:t>中小企业扶持政策。</w:t>
      </w:r>
    </w:p>
    <w:p>
      <w:pPr>
        <w:keepNext w:val="0"/>
        <w:keepLines w:val="0"/>
        <w:pageBreakBefore w:val="0"/>
        <w:wordWrap/>
        <w:overflowPunct/>
        <w:topLinePunct w:val="0"/>
        <w:bidi w:val="0"/>
        <w:spacing w:line="288" w:lineRule="auto"/>
        <w:ind w:left="136" w:right="386" w:firstLine="420"/>
        <w:outlineLvl w:val="9"/>
        <w:rPr>
          <w:color w:val="auto"/>
          <w:sz w:val="16"/>
          <w:szCs w:val="15"/>
        </w:rPr>
      </w:pPr>
      <w:r>
        <w:rPr>
          <w:color w:val="auto"/>
          <w:spacing w:val="-8"/>
          <w:sz w:val="16"/>
          <w:szCs w:val="15"/>
        </w:rPr>
        <w:t>以联合体形式参加政府采购活动，联合体各方均为中小企业的，联合体视同中小企业。其中，联合</w:t>
      </w:r>
      <w:r>
        <w:rPr>
          <w:color w:val="auto"/>
          <w:spacing w:val="-5"/>
          <w:sz w:val="16"/>
          <w:szCs w:val="15"/>
        </w:rPr>
        <w:t>体各方均为小微企业的，联合体视同小微企业。</w:t>
      </w:r>
    </w:p>
    <w:p>
      <w:pPr>
        <w:keepNext w:val="0"/>
        <w:keepLines w:val="0"/>
        <w:pageBreakBefore w:val="0"/>
        <w:wordWrap/>
        <w:overflowPunct/>
        <w:topLinePunct w:val="0"/>
        <w:bidi w:val="0"/>
        <w:ind w:left="556"/>
        <w:outlineLvl w:val="9"/>
        <w:rPr>
          <w:color w:val="auto"/>
        </w:rPr>
        <w:sectPr>
          <w:footerReference r:id="rId6" w:type="default"/>
          <w:pgSz w:w="11910" w:h="16840"/>
          <w:pgMar w:top="1440" w:right="1800" w:bottom="1440" w:left="1800" w:header="860" w:footer="976" w:gutter="0"/>
          <w:pgNumType w:fmt="decimal"/>
          <w:cols w:space="720" w:num="1"/>
        </w:sectPr>
      </w:pPr>
      <w:r>
        <w:rPr>
          <w:color w:val="auto"/>
          <w:sz w:val="16"/>
          <w:szCs w:val="15"/>
        </w:rPr>
        <w:t>从业人员、营业收入、资产总额填报上一年度数据，无上一年度数据的新成立企业可不填报。</w:t>
      </w: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18" w:name="_Toc12369"/>
      <w:bookmarkStart w:id="119" w:name="_Toc14676"/>
      <w:r>
        <w:rPr>
          <w:rFonts w:hint="eastAsia" w:ascii="宋体" w:hAnsi="宋体" w:eastAsia="宋体" w:cs="宋体"/>
          <w:b/>
          <w:snapToGrid w:val="0"/>
          <w:color w:val="auto"/>
          <w:kern w:val="0"/>
          <w:sz w:val="30"/>
          <w:szCs w:val="30"/>
          <w:lang w:val="en-US" w:eastAsia="zh-CN"/>
        </w:rPr>
        <w:t>六、</w:t>
      </w:r>
      <w:bookmarkEnd w:id="110"/>
      <w:bookmarkStart w:id="120" w:name="_Toc530406204"/>
      <w:bookmarkStart w:id="121" w:name="_Hlk530392914"/>
      <w:bookmarkStart w:id="122" w:name="_Toc7004009"/>
      <w:bookmarkStart w:id="123" w:name="_Toc530406292"/>
      <w:r>
        <w:rPr>
          <w:rFonts w:hint="eastAsia" w:ascii="宋体" w:hAnsi="宋体" w:eastAsia="宋体" w:cs="宋体"/>
          <w:b/>
          <w:snapToGrid w:val="0"/>
          <w:color w:val="auto"/>
          <w:kern w:val="0"/>
          <w:sz w:val="30"/>
          <w:szCs w:val="30"/>
          <w:lang w:val="en-US" w:eastAsia="zh-CN"/>
        </w:rPr>
        <w:t>供应商基本情况表</w:t>
      </w:r>
      <w:bookmarkEnd w:id="118"/>
      <w:bookmarkEnd w:id="119"/>
      <w:bookmarkEnd w:id="120"/>
      <w:bookmarkEnd w:id="121"/>
      <w:bookmarkEnd w:id="122"/>
      <w:bookmarkEnd w:id="123"/>
    </w:p>
    <w:tbl>
      <w:tblPr>
        <w:tblStyle w:val="22"/>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140"/>
        <w:gridCol w:w="1276"/>
        <w:gridCol w:w="1662"/>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供应商名称</w:t>
            </w:r>
          </w:p>
        </w:tc>
        <w:tc>
          <w:tcPr>
            <w:tcW w:w="3416" w:type="dxa"/>
            <w:gridSpan w:val="2"/>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法定代表人</w:t>
            </w:r>
          </w:p>
        </w:tc>
        <w:tc>
          <w:tcPr>
            <w:tcW w:w="193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组织机构代码</w:t>
            </w:r>
          </w:p>
        </w:tc>
        <w:tc>
          <w:tcPr>
            <w:tcW w:w="3416" w:type="dxa"/>
            <w:gridSpan w:val="2"/>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邮政编码</w:t>
            </w:r>
          </w:p>
        </w:tc>
        <w:tc>
          <w:tcPr>
            <w:tcW w:w="193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委托代理人</w:t>
            </w:r>
          </w:p>
        </w:tc>
        <w:tc>
          <w:tcPr>
            <w:tcW w:w="3416" w:type="dxa"/>
            <w:gridSpan w:val="2"/>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电子邮箱</w:t>
            </w:r>
          </w:p>
        </w:tc>
        <w:tc>
          <w:tcPr>
            <w:tcW w:w="193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上年营业收入</w:t>
            </w:r>
          </w:p>
        </w:tc>
        <w:tc>
          <w:tcPr>
            <w:tcW w:w="3416" w:type="dxa"/>
            <w:gridSpan w:val="2"/>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员工总人数</w:t>
            </w:r>
          </w:p>
        </w:tc>
        <w:tc>
          <w:tcPr>
            <w:tcW w:w="193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886" w:type="dxa"/>
            <w:vMerge w:val="restart"/>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营业执照</w:t>
            </w:r>
          </w:p>
        </w:tc>
        <w:tc>
          <w:tcPr>
            <w:tcW w:w="2140"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注册号码</w:t>
            </w:r>
          </w:p>
        </w:tc>
        <w:tc>
          <w:tcPr>
            <w:tcW w:w="127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注册地址</w:t>
            </w:r>
          </w:p>
        </w:tc>
        <w:tc>
          <w:tcPr>
            <w:tcW w:w="193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发证机关</w:t>
            </w:r>
          </w:p>
        </w:tc>
        <w:tc>
          <w:tcPr>
            <w:tcW w:w="127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发证日期</w:t>
            </w:r>
          </w:p>
        </w:tc>
        <w:tc>
          <w:tcPr>
            <w:tcW w:w="193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营业范围（主营）</w:t>
            </w:r>
          </w:p>
        </w:tc>
        <w:tc>
          <w:tcPr>
            <w:tcW w:w="4874" w:type="dxa"/>
            <w:gridSpan w:val="3"/>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营业范围（兼营）</w:t>
            </w:r>
          </w:p>
        </w:tc>
        <w:tc>
          <w:tcPr>
            <w:tcW w:w="4874" w:type="dxa"/>
            <w:gridSpan w:val="3"/>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基本账户开户行级账号</w:t>
            </w:r>
          </w:p>
        </w:tc>
        <w:tc>
          <w:tcPr>
            <w:tcW w:w="7014" w:type="dxa"/>
            <w:gridSpan w:val="4"/>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税务登记机关</w:t>
            </w:r>
          </w:p>
        </w:tc>
        <w:tc>
          <w:tcPr>
            <w:tcW w:w="7014" w:type="dxa"/>
            <w:gridSpan w:val="4"/>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资质名称</w:t>
            </w:r>
          </w:p>
        </w:tc>
        <w:tc>
          <w:tcPr>
            <w:tcW w:w="2140"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等级</w:t>
            </w:r>
          </w:p>
        </w:tc>
        <w:tc>
          <w:tcPr>
            <w:tcW w:w="2938" w:type="dxa"/>
            <w:gridSpan w:val="2"/>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发证机关</w:t>
            </w:r>
          </w:p>
        </w:tc>
        <w:tc>
          <w:tcPr>
            <w:tcW w:w="193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c>
          <w:tcPr>
            <w:tcW w:w="2938" w:type="dxa"/>
            <w:gridSpan w:val="2"/>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c>
          <w:tcPr>
            <w:tcW w:w="193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c>
          <w:tcPr>
            <w:tcW w:w="2938" w:type="dxa"/>
            <w:gridSpan w:val="2"/>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c>
          <w:tcPr>
            <w:tcW w:w="193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c>
          <w:tcPr>
            <w:tcW w:w="2938" w:type="dxa"/>
            <w:gridSpan w:val="2"/>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c>
          <w:tcPr>
            <w:tcW w:w="193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1886" w:type="dxa"/>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备注</w:t>
            </w:r>
          </w:p>
        </w:tc>
        <w:tc>
          <w:tcPr>
            <w:tcW w:w="7014" w:type="dxa"/>
            <w:gridSpan w:val="4"/>
            <w:noWrap w:val="0"/>
            <w:vAlign w:val="center"/>
          </w:tcPr>
          <w:p>
            <w:pPr>
              <w:keepNext w:val="0"/>
              <w:keepLines w:val="0"/>
              <w:pageBreakBefore w:val="0"/>
              <w:wordWrap/>
              <w:overflowPunct/>
              <w:topLinePunct w:val="0"/>
              <w:bidi w:val="0"/>
              <w:jc w:val="center"/>
              <w:outlineLvl w:val="9"/>
              <w:rPr>
                <w:rFonts w:ascii="宋体" w:hAnsi="宋体" w:cs="宋体"/>
                <w:color w:val="auto"/>
                <w:sz w:val="24"/>
                <w:szCs w:val="24"/>
              </w:rPr>
            </w:pPr>
          </w:p>
        </w:tc>
      </w:tr>
    </w:tbl>
    <w:p>
      <w:pPr>
        <w:keepNext w:val="0"/>
        <w:keepLines w:val="0"/>
        <w:pageBreakBefore w:val="0"/>
        <w:wordWrap/>
        <w:overflowPunct/>
        <w:topLinePunct w:val="0"/>
        <w:bidi w:val="0"/>
        <w:spacing w:line="360" w:lineRule="auto"/>
        <w:outlineLvl w:val="9"/>
        <w:rPr>
          <w:rFonts w:ascii="宋体" w:hAnsi="宋体" w:cs="宋体"/>
          <w:color w:val="auto"/>
          <w:sz w:val="24"/>
          <w:szCs w:val="24"/>
        </w:rPr>
      </w:pPr>
    </w:p>
    <w:p>
      <w:pPr>
        <w:keepNext w:val="0"/>
        <w:keepLines w:val="0"/>
        <w:pageBreakBefore w:val="0"/>
        <w:wordWrap/>
        <w:overflowPunct/>
        <w:topLinePunct w:val="0"/>
        <w:bidi w:val="0"/>
        <w:spacing w:line="360" w:lineRule="auto"/>
        <w:outlineLvl w:val="9"/>
        <w:rPr>
          <w:color w:val="auto"/>
        </w:rPr>
      </w:pPr>
      <w:bookmarkStart w:id="124" w:name="_Toc530406205"/>
      <w:bookmarkStart w:id="125" w:name="_Toc7004010"/>
      <w:bookmarkStart w:id="126" w:name="_Toc530406293"/>
      <w:r>
        <w:rPr>
          <w:rFonts w:hint="eastAsia" w:ascii="宋体" w:hAnsi="宋体" w:cs="宋体"/>
          <w:color w:val="auto"/>
          <w:sz w:val="24"/>
          <w:szCs w:val="24"/>
          <w:lang w:bidi="ar"/>
        </w:rPr>
        <w:t>供应商名称</w:t>
      </w:r>
      <w:r>
        <w:rPr>
          <w:rFonts w:ascii="Times New Roman" w:hAnsi="Times New Roman" w:cs="Times New Roman"/>
          <w:color w:val="auto"/>
          <w:sz w:val="24"/>
          <w:szCs w:val="24"/>
          <w:lang w:bidi="ar"/>
        </w:rPr>
        <w:t>(</w:t>
      </w:r>
      <w:r>
        <w:rPr>
          <w:rFonts w:hint="eastAsia" w:ascii="宋体" w:hAnsi="宋体" w:cs="宋体"/>
          <w:color w:val="auto"/>
          <w:sz w:val="24"/>
          <w:szCs w:val="24"/>
          <w:lang w:bidi="ar"/>
        </w:rPr>
        <w:t>盖章</w:t>
      </w:r>
      <w:r>
        <w:rPr>
          <w:rFonts w:ascii="Times New Roman" w:hAnsi="Times New Roman" w:cs="Times New Roman"/>
          <w:color w:val="auto"/>
          <w:sz w:val="24"/>
          <w:szCs w:val="24"/>
          <w:lang w:bidi="ar"/>
        </w:rPr>
        <w:t>)</w:t>
      </w:r>
      <w:r>
        <w:rPr>
          <w:rFonts w:hint="eastAsia" w:ascii="宋体" w:hAnsi="宋体" w:cs="宋体"/>
          <w:color w:val="auto"/>
          <w:sz w:val="24"/>
          <w:szCs w:val="24"/>
          <w:lang w:bidi="ar"/>
        </w:rPr>
        <w:t xml:space="preserve">： </w:t>
      </w:r>
    </w:p>
    <w:p>
      <w:pPr>
        <w:keepNext w:val="0"/>
        <w:keepLines w:val="0"/>
        <w:pageBreakBefore w:val="0"/>
        <w:wordWrap/>
        <w:overflowPunct/>
        <w:topLinePunct w:val="0"/>
        <w:bidi w:val="0"/>
        <w:spacing w:line="360" w:lineRule="auto"/>
        <w:outlineLvl w:val="9"/>
        <w:rPr>
          <w:color w:val="auto"/>
        </w:rPr>
      </w:pPr>
      <w:r>
        <w:rPr>
          <w:rFonts w:hint="eastAsia" w:ascii="宋体" w:hAnsi="宋体" w:cs="宋体"/>
          <w:color w:val="auto"/>
          <w:sz w:val="24"/>
          <w:szCs w:val="24"/>
          <w:lang w:bidi="ar"/>
        </w:rPr>
        <w:t>法定代表人或委托代理人</w:t>
      </w:r>
      <w:r>
        <w:rPr>
          <w:rFonts w:ascii="Times New Roman" w:hAnsi="Times New Roman" w:cs="Times New Roman"/>
          <w:color w:val="auto"/>
          <w:sz w:val="24"/>
          <w:szCs w:val="24"/>
          <w:lang w:bidi="ar"/>
        </w:rPr>
        <w:t>(</w:t>
      </w:r>
      <w:r>
        <w:rPr>
          <w:rFonts w:hint="eastAsia" w:ascii="宋体" w:hAnsi="宋体" w:cs="宋体"/>
          <w:color w:val="auto"/>
          <w:sz w:val="24"/>
          <w:szCs w:val="24"/>
          <w:lang w:bidi="ar"/>
        </w:rPr>
        <w:t>签字或盖章</w:t>
      </w:r>
      <w:r>
        <w:rPr>
          <w:rFonts w:ascii="Times New Roman" w:hAnsi="Times New Roman" w:cs="Times New Roman"/>
          <w:color w:val="auto"/>
          <w:sz w:val="24"/>
          <w:szCs w:val="24"/>
          <w:lang w:bidi="ar"/>
        </w:rPr>
        <w:t>)</w:t>
      </w:r>
      <w:r>
        <w:rPr>
          <w:rFonts w:hint="eastAsia" w:ascii="宋体" w:hAnsi="宋体" w:cs="宋体"/>
          <w:color w:val="auto"/>
          <w:sz w:val="24"/>
          <w:szCs w:val="24"/>
          <w:lang w:bidi="ar"/>
        </w:rPr>
        <w:t xml:space="preserve">： </w:t>
      </w:r>
    </w:p>
    <w:p>
      <w:pPr>
        <w:keepNext w:val="0"/>
        <w:keepLines w:val="0"/>
        <w:pageBreakBefore w:val="0"/>
        <w:wordWrap/>
        <w:overflowPunct/>
        <w:topLinePunct w:val="0"/>
        <w:bidi w:val="0"/>
        <w:spacing w:line="360" w:lineRule="auto"/>
        <w:outlineLvl w:val="9"/>
        <w:rPr>
          <w:rFonts w:hint="eastAsia" w:ascii="宋体" w:hAnsi="宋体" w:cs="宋体"/>
          <w:color w:val="auto"/>
          <w:sz w:val="24"/>
          <w:szCs w:val="24"/>
          <w:lang w:bidi="ar"/>
        </w:rPr>
      </w:pPr>
      <w:r>
        <w:rPr>
          <w:rFonts w:hint="eastAsia" w:ascii="宋体" w:hAnsi="宋体" w:cs="宋体"/>
          <w:color w:val="auto"/>
          <w:sz w:val="24"/>
          <w:szCs w:val="24"/>
          <w:lang w:bidi="ar"/>
        </w:rPr>
        <w:t>日期：年 月 日</w:t>
      </w:r>
    </w:p>
    <w:p>
      <w:pPr>
        <w:pStyle w:val="10"/>
        <w:keepNext w:val="0"/>
        <w:keepLines w:val="0"/>
        <w:pageBreakBefore w:val="0"/>
        <w:wordWrap/>
        <w:overflowPunct/>
        <w:topLinePunct w:val="0"/>
        <w:bidi w:val="0"/>
        <w:ind w:firstLine="480"/>
        <w:outlineLvl w:val="9"/>
        <w:rPr>
          <w:rFonts w:hint="eastAsia" w:ascii="宋体" w:hAnsi="宋体" w:cs="宋体"/>
          <w:color w:val="auto"/>
          <w:sz w:val="24"/>
          <w:szCs w:val="24"/>
          <w:lang w:bidi="ar"/>
        </w:rPr>
      </w:pPr>
    </w:p>
    <w:p>
      <w:pPr>
        <w:pStyle w:val="10"/>
        <w:keepNext w:val="0"/>
        <w:keepLines w:val="0"/>
        <w:pageBreakBefore w:val="0"/>
        <w:wordWrap/>
        <w:overflowPunct/>
        <w:topLinePunct w:val="0"/>
        <w:bidi w:val="0"/>
        <w:ind w:firstLine="480"/>
        <w:outlineLvl w:val="9"/>
        <w:rPr>
          <w:rFonts w:hint="eastAsia" w:ascii="宋体" w:hAnsi="宋体" w:cs="宋体"/>
          <w:color w:val="auto"/>
          <w:sz w:val="24"/>
          <w:szCs w:val="24"/>
          <w:lang w:bidi="ar"/>
        </w:rPr>
      </w:pPr>
    </w:p>
    <w:bookmarkEnd w:id="124"/>
    <w:bookmarkEnd w:id="125"/>
    <w:bookmarkEnd w:id="126"/>
    <w:p>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bookmarkStart w:id="127" w:name="_Toc6836"/>
      <w:bookmarkStart w:id="128" w:name="_Toc518729694"/>
      <w:bookmarkStart w:id="129" w:name="_Toc7004013"/>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30" w:name="_Toc26178"/>
      <w:r>
        <w:rPr>
          <w:rFonts w:hint="eastAsia" w:ascii="宋体" w:hAnsi="宋体" w:eastAsia="宋体" w:cs="宋体"/>
          <w:b/>
          <w:snapToGrid w:val="0"/>
          <w:color w:val="auto"/>
          <w:kern w:val="0"/>
          <w:sz w:val="30"/>
          <w:szCs w:val="30"/>
          <w:lang w:val="en-US" w:eastAsia="zh-CN"/>
        </w:rPr>
        <w:t>七、商务偏离说明表</w:t>
      </w:r>
      <w:bookmarkEnd w:id="127"/>
      <w:bookmarkEnd w:id="128"/>
      <w:bookmarkEnd w:id="129"/>
      <w:bookmarkEnd w:id="130"/>
    </w:p>
    <w:tbl>
      <w:tblPr>
        <w:tblStyle w:val="2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538"/>
        <w:gridCol w:w="250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076" w:type="dxa"/>
            <w:noWrap w:val="0"/>
            <w:vAlign w:val="center"/>
          </w:tcPr>
          <w:p>
            <w:pPr>
              <w:keepNext w:val="0"/>
              <w:keepLines w:val="0"/>
              <w:pageBreakBefore w:val="0"/>
              <w:wordWrap/>
              <w:overflowPunct/>
              <w:topLinePunct w:val="0"/>
              <w:bidi w:val="0"/>
              <w:spacing w:line="500" w:lineRule="exact"/>
              <w:jc w:val="center"/>
              <w:outlineLvl w:val="9"/>
              <w:rPr>
                <w:rFonts w:hint="eastAsia" w:ascii="宋体" w:hAnsi="宋体" w:cs="宋体"/>
                <w:color w:val="auto"/>
                <w:sz w:val="24"/>
                <w:szCs w:val="24"/>
              </w:rPr>
            </w:pPr>
            <w:r>
              <w:rPr>
                <w:rFonts w:hint="eastAsia" w:ascii="宋体" w:hAnsi="宋体" w:cs="宋体"/>
                <w:color w:val="auto"/>
                <w:sz w:val="24"/>
                <w:szCs w:val="24"/>
              </w:rPr>
              <w:t>竞争性谈判</w:t>
            </w:r>
          </w:p>
          <w:p>
            <w:pPr>
              <w:keepNext w:val="0"/>
              <w:keepLines w:val="0"/>
              <w:pageBreakBefore w:val="0"/>
              <w:wordWrap/>
              <w:overflowPunct/>
              <w:topLinePunct w:val="0"/>
              <w:bidi w:val="0"/>
              <w:spacing w:line="500" w:lineRule="exact"/>
              <w:jc w:val="center"/>
              <w:outlineLvl w:val="9"/>
              <w:rPr>
                <w:rFonts w:ascii="宋体" w:hAnsi="宋体" w:cs="宋体"/>
                <w:color w:val="auto"/>
                <w:sz w:val="24"/>
                <w:szCs w:val="24"/>
              </w:rPr>
            </w:pPr>
            <w:r>
              <w:rPr>
                <w:rFonts w:hint="eastAsia" w:ascii="宋体" w:hAnsi="宋体" w:cs="宋体"/>
                <w:color w:val="auto"/>
                <w:sz w:val="24"/>
                <w:szCs w:val="24"/>
              </w:rPr>
              <w:t>条目号</w:t>
            </w:r>
          </w:p>
        </w:tc>
        <w:tc>
          <w:tcPr>
            <w:tcW w:w="2538" w:type="dxa"/>
            <w:noWrap w:val="0"/>
            <w:vAlign w:val="center"/>
          </w:tcPr>
          <w:p>
            <w:pPr>
              <w:keepNext w:val="0"/>
              <w:keepLines w:val="0"/>
              <w:pageBreakBefore w:val="0"/>
              <w:wordWrap/>
              <w:overflowPunct/>
              <w:topLinePunct w:val="0"/>
              <w:bidi w:val="0"/>
              <w:spacing w:line="50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竞争性谈判文件要求</w:t>
            </w:r>
          </w:p>
        </w:tc>
        <w:tc>
          <w:tcPr>
            <w:tcW w:w="2509" w:type="dxa"/>
            <w:noWrap w:val="0"/>
            <w:vAlign w:val="center"/>
          </w:tcPr>
          <w:p>
            <w:pPr>
              <w:keepNext w:val="0"/>
              <w:keepLines w:val="0"/>
              <w:pageBreakBefore w:val="0"/>
              <w:wordWrap/>
              <w:overflowPunct/>
              <w:topLinePunct w:val="0"/>
              <w:bidi w:val="0"/>
              <w:spacing w:line="50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实际响应情况</w:t>
            </w:r>
          </w:p>
        </w:tc>
        <w:tc>
          <w:tcPr>
            <w:tcW w:w="1805" w:type="dxa"/>
            <w:noWrap w:val="0"/>
            <w:vAlign w:val="center"/>
          </w:tcPr>
          <w:p>
            <w:pPr>
              <w:keepNext w:val="0"/>
              <w:keepLines w:val="0"/>
              <w:pageBreakBefore w:val="0"/>
              <w:wordWrap/>
              <w:overflowPunct/>
              <w:topLinePunct w:val="0"/>
              <w:bidi w:val="0"/>
              <w:spacing w:line="50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bl>
    <w:p>
      <w:pPr>
        <w:keepNext w:val="0"/>
        <w:keepLines w:val="0"/>
        <w:pageBreakBefore w:val="0"/>
        <w:wordWrap/>
        <w:overflowPunct/>
        <w:topLinePunct w:val="0"/>
        <w:bidi w:val="0"/>
        <w:spacing w:line="360" w:lineRule="auto"/>
        <w:ind w:firstLine="420" w:firstLineChars="200"/>
        <w:jc w:val="left"/>
        <w:outlineLvl w:val="9"/>
        <w:rPr>
          <w:rFonts w:hint="eastAsia" w:ascii="宋体" w:hAnsi="宋体"/>
          <w:color w:val="auto"/>
          <w:szCs w:val="24"/>
        </w:rPr>
      </w:pPr>
    </w:p>
    <w:p>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bookmarkStart w:id="131" w:name="_Toc518729704"/>
      <w:bookmarkStart w:id="132" w:name="_Toc7004014"/>
      <w:r>
        <w:rPr>
          <w:rFonts w:hint="eastAsia" w:ascii="宋体" w:hAnsi="宋体" w:cs="宋体"/>
          <w:color w:val="auto"/>
          <w:sz w:val="24"/>
          <w:szCs w:val="24"/>
        </w:rPr>
        <w:t xml:space="preserve">供应商名称（盖章）： </w:t>
      </w:r>
    </w:p>
    <w:p>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日期：年 月 日</w:t>
      </w:r>
    </w:p>
    <w:p>
      <w:pPr>
        <w:keepNext w:val="0"/>
        <w:keepLines w:val="0"/>
        <w:pageBreakBefore w:val="0"/>
        <w:wordWrap/>
        <w:overflowPunct/>
        <w:topLinePunct w:val="0"/>
        <w:bidi w:val="0"/>
        <w:spacing w:line="360" w:lineRule="auto"/>
        <w:outlineLvl w:val="9"/>
        <w:rPr>
          <w:rFonts w:hint="eastAsia"/>
          <w:color w:val="auto"/>
        </w:rPr>
      </w:pPr>
    </w:p>
    <w:p>
      <w:pPr>
        <w:keepNext w:val="0"/>
        <w:keepLines w:val="0"/>
        <w:pageBreakBefore w:val="0"/>
        <w:wordWrap/>
        <w:overflowPunct/>
        <w:topLinePunct w:val="0"/>
        <w:bidi w:val="0"/>
        <w:outlineLvl w:val="9"/>
        <w:rPr>
          <w:rFonts w:hint="eastAsia"/>
          <w:color w:val="auto"/>
        </w:rPr>
      </w:pPr>
      <w:r>
        <w:rPr>
          <w:rFonts w:hint="eastAsia"/>
          <w:color w:val="auto"/>
        </w:rPr>
        <w:br w:type="page"/>
      </w:r>
    </w:p>
    <w:p>
      <w:pPr>
        <w:keepNext w:val="0"/>
        <w:keepLines w:val="0"/>
        <w:pageBreakBefore w:val="0"/>
        <w:wordWrap/>
        <w:overflowPunct/>
        <w:topLinePunct w:val="0"/>
        <w:bidi w:val="0"/>
        <w:spacing w:line="360" w:lineRule="auto"/>
        <w:outlineLvl w:val="9"/>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33" w:name="_Toc29608"/>
      <w:bookmarkStart w:id="134" w:name="_Toc26210"/>
      <w:r>
        <w:rPr>
          <w:rFonts w:hint="eastAsia" w:ascii="宋体" w:hAnsi="宋体" w:eastAsia="宋体" w:cs="宋体"/>
          <w:b/>
          <w:snapToGrid w:val="0"/>
          <w:color w:val="auto"/>
          <w:kern w:val="0"/>
          <w:sz w:val="30"/>
          <w:szCs w:val="30"/>
          <w:lang w:val="en-US" w:eastAsia="zh-CN"/>
        </w:rPr>
        <w:t>八、服务偏离说明表</w:t>
      </w:r>
      <w:bookmarkEnd w:id="131"/>
      <w:bookmarkEnd w:id="132"/>
      <w:bookmarkEnd w:id="133"/>
      <w:bookmarkEnd w:id="134"/>
    </w:p>
    <w:tbl>
      <w:tblPr>
        <w:tblStyle w:val="2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488"/>
        <w:gridCol w:w="246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keepNext w:val="0"/>
              <w:keepLines w:val="0"/>
              <w:pageBreakBefore w:val="0"/>
              <w:wordWrap/>
              <w:overflowPunct/>
              <w:topLinePunct w:val="0"/>
              <w:bidi w:val="0"/>
              <w:spacing w:line="360" w:lineRule="auto"/>
              <w:jc w:val="center"/>
              <w:outlineLvl w:val="9"/>
              <w:rPr>
                <w:rFonts w:hint="eastAsia" w:ascii="宋体" w:hAnsi="宋体" w:cs="宋体"/>
                <w:color w:val="auto"/>
                <w:sz w:val="24"/>
                <w:szCs w:val="24"/>
              </w:rPr>
            </w:pPr>
            <w:r>
              <w:rPr>
                <w:rFonts w:hint="eastAsia" w:ascii="宋体" w:hAnsi="宋体" w:cs="宋体"/>
                <w:color w:val="auto"/>
                <w:sz w:val="24"/>
                <w:szCs w:val="24"/>
              </w:rPr>
              <w:t>竞争性谈判</w:t>
            </w:r>
          </w:p>
          <w:p>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rPr>
              <w:t>条目号</w:t>
            </w:r>
          </w:p>
        </w:tc>
        <w:tc>
          <w:tcPr>
            <w:tcW w:w="2488"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rPr>
              <w:t>竞争性谈判文件要求</w:t>
            </w:r>
          </w:p>
        </w:tc>
        <w:tc>
          <w:tcPr>
            <w:tcW w:w="2460"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实际响应情况</w:t>
            </w:r>
          </w:p>
        </w:tc>
        <w:tc>
          <w:tcPr>
            <w:tcW w:w="1904"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eastAsia="宋体" w:cs="宋体"/>
                <w:color w:val="auto"/>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bl>
    <w:p>
      <w:pPr>
        <w:keepNext w:val="0"/>
        <w:keepLines w:val="0"/>
        <w:pageBreakBefore w:val="0"/>
        <w:wordWrap/>
        <w:overflowPunct/>
        <w:topLinePunct w:val="0"/>
        <w:bidi w:val="0"/>
        <w:spacing w:line="360" w:lineRule="auto"/>
        <w:ind w:firstLine="2625" w:firstLineChars="1250"/>
        <w:outlineLvl w:val="9"/>
        <w:rPr>
          <w:rFonts w:ascii="宋体" w:hAnsi="宋体" w:cs="宋体"/>
          <w:color w:val="auto"/>
          <w:szCs w:val="24"/>
        </w:rPr>
      </w:pPr>
    </w:p>
    <w:p>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 xml:space="preserve">供应商名称（盖章）： </w:t>
      </w:r>
    </w:p>
    <w:p>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日期：年 月 日</w:t>
      </w:r>
    </w:p>
    <w:p>
      <w:pPr>
        <w:keepNext w:val="0"/>
        <w:keepLines w:val="0"/>
        <w:pageBreakBefore w:val="0"/>
        <w:wordWrap/>
        <w:overflowPunct/>
        <w:topLinePunct w:val="0"/>
        <w:bidi w:val="0"/>
        <w:outlineLvl w:val="9"/>
        <w:rPr>
          <w:rFonts w:hint="eastAsia"/>
          <w:color w:val="auto"/>
        </w:rPr>
      </w:pPr>
      <w:r>
        <w:rPr>
          <w:rFonts w:hint="eastAsia"/>
          <w:color w:val="auto"/>
        </w:rPr>
        <w:br w:type="page"/>
      </w:r>
    </w:p>
    <w:p>
      <w:pPr>
        <w:pStyle w:val="10"/>
        <w:keepNext w:val="0"/>
        <w:keepLines w:val="0"/>
        <w:pageBreakBefore w:val="0"/>
        <w:wordWrap/>
        <w:overflowPunct/>
        <w:topLinePunct w:val="0"/>
        <w:bidi w:val="0"/>
        <w:ind w:firstLine="0" w:firstLineChars="0"/>
        <w:outlineLvl w:val="9"/>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35" w:name="_Toc147"/>
      <w:bookmarkStart w:id="136" w:name="_Toc9033"/>
      <w:r>
        <w:rPr>
          <w:rFonts w:hint="eastAsia" w:ascii="宋体" w:hAnsi="宋体" w:eastAsia="宋体" w:cs="宋体"/>
          <w:b/>
          <w:snapToGrid w:val="0"/>
          <w:color w:val="auto"/>
          <w:kern w:val="0"/>
          <w:sz w:val="30"/>
          <w:szCs w:val="30"/>
          <w:lang w:val="en-US" w:eastAsia="zh-CN"/>
        </w:rPr>
        <w:t>九、供应商承诺书</w:t>
      </w:r>
      <w:bookmarkEnd w:id="135"/>
      <w:bookmarkEnd w:id="136"/>
    </w:p>
    <w:p>
      <w:pPr>
        <w:keepNext w:val="0"/>
        <w:keepLines w:val="0"/>
        <w:pageBreakBefore w:val="0"/>
        <w:wordWrap/>
        <w:overflowPunct/>
        <w:topLinePunct w:val="0"/>
        <w:bidi w:val="0"/>
        <w:spacing w:line="240" w:lineRule="atLeast"/>
        <w:outlineLvl w:val="9"/>
        <w:rPr>
          <w:rFonts w:hint="default" w:ascii="宋体" w:hAnsi="宋体" w:eastAsia="宋体"/>
          <w:b/>
          <w:color w:val="auto"/>
          <w:sz w:val="24"/>
          <w:lang w:val="en-US" w:eastAsia="zh-CN"/>
        </w:rPr>
      </w:pPr>
      <w:r>
        <w:rPr>
          <w:rFonts w:hint="eastAsia" w:ascii="宋体" w:hAnsi="宋体"/>
          <w:b/>
          <w:color w:val="auto"/>
          <w:sz w:val="24"/>
        </w:rPr>
        <w:t>致：</w:t>
      </w:r>
      <w:r>
        <w:rPr>
          <w:rFonts w:hint="eastAsia" w:ascii="宋体" w:hAnsi="宋体"/>
          <w:b/>
          <w:color w:val="auto"/>
          <w:sz w:val="24"/>
          <w:lang w:eastAsia="zh-CN"/>
        </w:rPr>
        <w:t>兰州</w:t>
      </w:r>
      <w:r>
        <w:rPr>
          <w:rFonts w:hint="eastAsia" w:ascii="宋体" w:hAnsi="宋体"/>
          <w:b/>
          <w:color w:val="auto"/>
          <w:sz w:val="24"/>
          <w:lang w:val="en-US" w:eastAsia="zh-CN"/>
        </w:rPr>
        <w:t>现代职业学院</w:t>
      </w:r>
    </w:p>
    <w:p>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rPr>
        <w:t xml:space="preserve">   </w:t>
      </w:r>
      <w:r>
        <w:rPr>
          <w:rFonts w:hint="eastAsia" w:ascii="宋体" w:hAnsi="宋体" w:cs="宋体"/>
          <w:color w:val="auto"/>
          <w:sz w:val="24"/>
        </w:rPr>
        <w:t xml:space="preserve"> 我公司认真阅读了</w:t>
      </w:r>
      <w:r>
        <w:rPr>
          <w:rFonts w:hint="eastAsia" w:ascii="宋体" w:hAnsi="宋体" w:cs="宋体"/>
          <w:color w:val="auto"/>
          <w:sz w:val="24"/>
          <w:u w:val="single"/>
        </w:rPr>
        <w:t xml:space="preserve">                 项目（项目编号：      ）</w:t>
      </w:r>
      <w:r>
        <w:rPr>
          <w:rFonts w:hint="eastAsia" w:ascii="宋体" w:hAnsi="宋体" w:cs="宋体"/>
          <w:color w:val="auto"/>
          <w:sz w:val="24"/>
        </w:rPr>
        <w:t>谈判文件的内容后，决定参加该项目的竞标，现承诺如下：</w:t>
      </w:r>
    </w:p>
    <w:p>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1、自觉遵守《政府采购法》等相关法律法规和规章制度。</w:t>
      </w:r>
    </w:p>
    <w:p>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2、严格遵循公开、公平、公正和诚实信用的原则。</w:t>
      </w:r>
    </w:p>
    <w:p>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3、所提供的一切材料真实、有效、合法。</w:t>
      </w:r>
    </w:p>
    <w:p>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4、不出借、转让资质证书，不让他人挂靠经营，不以他人名义竞标或以其他方式弄虚作假，骗取成交。</w:t>
      </w:r>
    </w:p>
    <w:p>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5、不搞恶意串通，不排挤、损害其他供应商利益。</w:t>
      </w:r>
    </w:p>
    <w:p>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6、不与采购人、采购代理机构串通，损害国家利益、社会公共利益和其他人以及采购人的合法利益。</w:t>
      </w:r>
    </w:p>
    <w:p>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7、不向采购人、采购代理机构或谈判小组成员行贿以谋取成交。</w:t>
      </w:r>
    </w:p>
    <w:p>
      <w:pPr>
        <w:keepNext w:val="0"/>
        <w:keepLines w:val="0"/>
        <w:pageBreakBefore w:val="0"/>
        <w:wordWrap/>
        <w:overflowPunct/>
        <w:topLinePunct w:val="0"/>
        <w:bidi w:val="0"/>
        <w:spacing w:line="560" w:lineRule="exact"/>
        <w:ind w:firstLine="465"/>
        <w:outlineLvl w:val="9"/>
        <w:rPr>
          <w:rFonts w:hint="eastAsia" w:ascii="宋体" w:hAnsi="宋体" w:cs="宋体"/>
          <w:color w:val="auto"/>
          <w:sz w:val="24"/>
        </w:rPr>
      </w:pPr>
      <w:r>
        <w:rPr>
          <w:rFonts w:hint="eastAsia" w:ascii="宋体" w:hAnsi="宋体" w:cs="宋体"/>
          <w:color w:val="auto"/>
          <w:sz w:val="24"/>
        </w:rPr>
        <w:t>8、保证成交后严格履行合同，绝不分包、转包他人。</w:t>
      </w:r>
    </w:p>
    <w:p>
      <w:pPr>
        <w:keepNext w:val="0"/>
        <w:keepLines w:val="0"/>
        <w:pageBreakBefore w:val="0"/>
        <w:wordWrap/>
        <w:overflowPunct/>
        <w:topLinePunct w:val="0"/>
        <w:bidi w:val="0"/>
        <w:spacing w:line="560" w:lineRule="exact"/>
        <w:ind w:firstLine="465"/>
        <w:outlineLvl w:val="9"/>
        <w:rPr>
          <w:rFonts w:hint="eastAsia" w:ascii="宋体" w:hAnsi="宋体" w:cs="宋体"/>
          <w:color w:val="auto"/>
          <w:sz w:val="24"/>
        </w:rPr>
      </w:pPr>
      <w:r>
        <w:rPr>
          <w:rFonts w:hint="eastAsia" w:ascii="宋体" w:hAnsi="宋体" w:cs="宋体"/>
          <w:color w:val="auto"/>
          <w:sz w:val="24"/>
        </w:rPr>
        <w:t>9、保证成交后严格遵守谈判文件要求、履行响应文件的承诺、遵照合同约定，履行好供货、调试、验收、质保等合同义务。</w:t>
      </w:r>
    </w:p>
    <w:p>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本公司若有违反承诺内容的行为，自愿接受取消响应资格（成交资格），记入信用档案、没收保证金等相关处理，愿意承担相关法律责任。</w:t>
      </w:r>
    </w:p>
    <w:p>
      <w:pPr>
        <w:keepNext w:val="0"/>
        <w:keepLines w:val="0"/>
        <w:pageBreakBefore w:val="0"/>
        <w:wordWrap/>
        <w:overflowPunct/>
        <w:topLinePunct w:val="0"/>
        <w:bidi w:val="0"/>
        <w:spacing w:line="560" w:lineRule="exact"/>
        <w:outlineLvl w:val="9"/>
        <w:rPr>
          <w:rFonts w:hint="eastAsia" w:ascii="宋体" w:hAnsi="宋体" w:cs="宋体"/>
          <w:color w:val="auto"/>
          <w:sz w:val="24"/>
        </w:rPr>
      </w:pPr>
    </w:p>
    <w:p>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 xml:space="preserve">供应商名称（盖章）： </w:t>
      </w:r>
    </w:p>
    <w:p>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pPr>
        <w:keepNext w:val="0"/>
        <w:keepLines w:val="0"/>
        <w:pageBreakBefore w:val="0"/>
        <w:wordWrap/>
        <w:overflowPunct/>
        <w:topLinePunct w:val="0"/>
        <w:bidi w:val="0"/>
        <w:spacing w:line="500" w:lineRule="exact"/>
        <w:jc w:val="left"/>
        <w:outlineLvl w:val="9"/>
        <w:rPr>
          <w:rFonts w:ascii="宋体" w:hAnsi="宋体" w:cs="宋体"/>
          <w:color w:val="auto"/>
          <w:sz w:val="24"/>
          <w:szCs w:val="24"/>
        </w:rPr>
      </w:pPr>
      <w:r>
        <w:rPr>
          <w:rFonts w:hint="eastAsia" w:ascii="宋体" w:hAnsi="宋体" w:cs="宋体"/>
          <w:color w:val="auto"/>
          <w:sz w:val="24"/>
          <w:szCs w:val="24"/>
        </w:rPr>
        <w:t>日期： 年 月 日</w:t>
      </w:r>
    </w:p>
    <w:p>
      <w:pPr>
        <w:pStyle w:val="10"/>
        <w:keepNext w:val="0"/>
        <w:keepLines w:val="0"/>
        <w:pageBreakBefore w:val="0"/>
        <w:wordWrap/>
        <w:overflowPunct/>
        <w:topLinePunct w:val="0"/>
        <w:bidi w:val="0"/>
        <w:ind w:firstLine="0" w:firstLineChars="0"/>
        <w:outlineLvl w:val="9"/>
        <w:rPr>
          <w:color w:val="auto"/>
        </w:rPr>
      </w:pPr>
    </w:p>
    <w:p>
      <w:pPr>
        <w:keepNext w:val="0"/>
        <w:keepLines w:val="0"/>
        <w:pageBreakBefore w:val="0"/>
        <w:wordWrap/>
        <w:overflowPunct/>
        <w:topLinePunct w:val="0"/>
        <w:bidi w:val="0"/>
        <w:outlineLvl w:val="9"/>
        <w:rPr>
          <w:color w:val="auto"/>
        </w:rPr>
      </w:pPr>
      <w:r>
        <w:rPr>
          <w:color w:val="auto"/>
        </w:rPr>
        <w:br w:type="page"/>
      </w: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rPr>
      </w:pPr>
      <w:bookmarkStart w:id="137" w:name="_Toc9576"/>
      <w:bookmarkStart w:id="138" w:name="_Toc2931"/>
      <w:bookmarkStart w:id="139" w:name="_Toc339551765"/>
      <w:bookmarkStart w:id="140" w:name="_Toc362593763"/>
      <w:r>
        <w:rPr>
          <w:rFonts w:hint="eastAsia" w:ascii="宋体" w:hAnsi="宋体" w:eastAsia="宋体" w:cs="宋体"/>
          <w:b/>
          <w:snapToGrid w:val="0"/>
          <w:color w:val="auto"/>
          <w:kern w:val="0"/>
          <w:sz w:val="30"/>
          <w:szCs w:val="30"/>
          <w:lang w:val="en-US" w:eastAsia="zh-CN"/>
        </w:rPr>
        <w:t>十</w:t>
      </w:r>
      <w:r>
        <w:rPr>
          <w:rFonts w:hint="eastAsia" w:ascii="宋体" w:hAnsi="宋体" w:eastAsia="宋体" w:cs="宋体"/>
          <w:b/>
          <w:snapToGrid w:val="0"/>
          <w:color w:val="auto"/>
          <w:kern w:val="0"/>
          <w:sz w:val="30"/>
          <w:szCs w:val="30"/>
        </w:rPr>
        <w:t>、售后服务承诺</w:t>
      </w:r>
      <w:bookmarkEnd w:id="137"/>
      <w:bookmarkEnd w:id="138"/>
    </w:p>
    <w:p>
      <w:pPr>
        <w:pStyle w:val="15"/>
        <w:keepNext w:val="0"/>
        <w:keepLines w:val="0"/>
        <w:pageBreakBefore w:val="0"/>
        <w:widowControl/>
        <w:kinsoku w:val="0"/>
        <w:wordWrap/>
        <w:overflowPunct/>
        <w:topLinePunct w:val="0"/>
        <w:autoSpaceDE w:val="0"/>
        <w:autoSpaceDN w:val="0"/>
        <w:bidi w:val="0"/>
        <w:adjustRightInd w:val="0"/>
        <w:snapToGrid w:val="0"/>
        <w:spacing w:after="240"/>
        <w:jc w:val="center"/>
        <w:textAlignment w:val="baseline"/>
        <w:outlineLvl w:val="0"/>
        <w:rPr>
          <w:rFonts w:hint="eastAsia" w:hAnsi="宋体"/>
          <w:bCs/>
          <w:color w:val="auto"/>
          <w:sz w:val="24"/>
          <w:szCs w:val="24"/>
        </w:rPr>
      </w:pPr>
      <w:bookmarkStart w:id="141" w:name="_Toc21335"/>
      <w:bookmarkStart w:id="142" w:name="_Toc14916"/>
      <w:r>
        <w:rPr>
          <w:rFonts w:hint="eastAsia" w:hAnsi="宋体"/>
          <w:bCs/>
          <w:color w:val="auto"/>
          <w:sz w:val="24"/>
          <w:szCs w:val="24"/>
        </w:rPr>
        <w:t>（格式自拟）</w:t>
      </w:r>
      <w:bookmarkEnd w:id="141"/>
      <w:bookmarkEnd w:id="142"/>
    </w:p>
    <w:p>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pPr>
        <w:keepNext w:val="0"/>
        <w:keepLines w:val="0"/>
        <w:pageBreakBefore w:val="0"/>
        <w:wordWrap/>
        <w:overflowPunct/>
        <w:topLinePunct w:val="0"/>
        <w:bidi w:val="0"/>
        <w:outlineLvl w:val="9"/>
        <w:rPr>
          <w:rFonts w:hint="eastAsia" w:hAnsi="宋体"/>
          <w:b/>
          <w:color w:val="auto"/>
          <w:sz w:val="30"/>
          <w:szCs w:val="30"/>
        </w:rPr>
      </w:pPr>
      <w:r>
        <w:rPr>
          <w:rFonts w:hint="eastAsia" w:hAnsi="宋体"/>
          <w:b/>
          <w:color w:val="auto"/>
          <w:sz w:val="30"/>
          <w:szCs w:val="30"/>
        </w:rPr>
        <w:br w:type="page"/>
      </w:r>
    </w:p>
    <w:p>
      <w:pPr>
        <w:keepNext w:val="0"/>
        <w:keepLines w:val="0"/>
        <w:pageBreakBefore w:val="0"/>
        <w:wordWrap/>
        <w:overflowPunct/>
        <w:topLinePunct w:val="0"/>
        <w:bidi w:val="0"/>
        <w:outlineLvl w:val="9"/>
        <w:rPr>
          <w:rFonts w:hint="eastAsia"/>
          <w:color w:val="auto"/>
        </w:rPr>
      </w:pPr>
    </w:p>
    <w:bookmarkEnd w:id="139"/>
    <w:bookmarkEnd w:id="140"/>
    <w:p>
      <w:pPr>
        <w:pStyle w:val="10"/>
        <w:keepNext w:val="0"/>
        <w:keepLines w:val="0"/>
        <w:pageBreakBefore w:val="0"/>
        <w:wordWrap/>
        <w:overflowPunct/>
        <w:topLinePunct w:val="0"/>
        <w:bidi w:val="0"/>
        <w:ind w:firstLine="0" w:firstLineChars="0"/>
        <w:outlineLvl w:val="9"/>
        <w:rPr>
          <w:color w:val="auto"/>
        </w:rPr>
      </w:pP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420" w:leftChars="200"/>
        <w:jc w:val="center"/>
        <w:textAlignment w:val="baseline"/>
        <w:outlineLvl w:val="0"/>
        <w:rPr>
          <w:rFonts w:hint="eastAsia" w:ascii="宋体" w:hAnsi="宋体" w:eastAsia="宋体" w:cs="宋体"/>
          <w:b/>
          <w:bCs/>
          <w:color w:val="auto"/>
          <w:sz w:val="30"/>
          <w:szCs w:val="30"/>
        </w:rPr>
      </w:pPr>
      <w:bookmarkStart w:id="143" w:name="_Toc14002"/>
      <w:bookmarkStart w:id="144" w:name="_Toc27667"/>
      <w:r>
        <w:rPr>
          <w:rFonts w:hint="eastAsia" w:ascii="宋体" w:hAnsi="宋体" w:eastAsia="宋体" w:cs="宋体"/>
          <w:b/>
          <w:bCs/>
          <w:color w:val="auto"/>
          <w:sz w:val="30"/>
          <w:szCs w:val="30"/>
          <w:lang w:val="en-US" w:eastAsia="zh-CN"/>
        </w:rPr>
        <w:t>十一</w:t>
      </w:r>
      <w:r>
        <w:rPr>
          <w:rFonts w:hint="eastAsia" w:ascii="宋体" w:hAnsi="宋体" w:eastAsia="宋体" w:cs="宋体"/>
          <w:b/>
          <w:bCs/>
          <w:color w:val="auto"/>
          <w:sz w:val="30"/>
          <w:szCs w:val="30"/>
        </w:rPr>
        <w:t>、资格证明文件</w:t>
      </w:r>
      <w:bookmarkEnd w:id="143"/>
      <w:bookmarkEnd w:id="144"/>
    </w:p>
    <w:p>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无</w:t>
      </w:r>
      <w:r>
        <w:rPr>
          <w:rFonts w:hint="eastAsia" w:ascii="宋体" w:hAnsi="宋体" w:eastAsia="宋体" w:cs="宋体"/>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outlineLvl w:val="9"/>
        <w:rPr>
          <w:rFonts w:hint="eastAsia" w:ascii="宋体" w:hAnsi="宋体" w:eastAsia="宋体" w:cs="宋体"/>
          <w:b/>
          <w:bCs/>
          <w:color w:val="auto"/>
          <w:kern w:val="0"/>
          <w:sz w:val="24"/>
          <w:szCs w:val="24"/>
          <w:u w:val="single" w:color="auto"/>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b w:val="0"/>
          <w:color w:val="auto"/>
          <w:szCs w:val="22"/>
        </w:rPr>
      </w:pPr>
      <w:r>
        <w:rPr>
          <w:rFonts w:hint="eastAsia" w:ascii="宋体" w:hAnsi="宋体" w:eastAsia="宋体" w:cs="宋体"/>
          <w:color w:val="auto"/>
          <w:sz w:val="28"/>
          <w:szCs w:val="18"/>
        </w:rPr>
        <w:br w:type="page"/>
      </w:r>
      <w:bookmarkStart w:id="145" w:name="_Toc32592"/>
      <w:bookmarkStart w:id="146" w:name="_Toc15837"/>
      <w:r>
        <w:rPr>
          <w:rFonts w:hint="eastAsia" w:ascii="宋体" w:hAnsi="宋体" w:eastAsia="宋体" w:cs="宋体"/>
          <w:b/>
          <w:color w:val="auto"/>
          <w:sz w:val="30"/>
          <w:szCs w:val="30"/>
        </w:rPr>
        <w:t>十</w:t>
      </w:r>
      <w:r>
        <w:rPr>
          <w:rFonts w:hint="eastAsia" w:ascii="宋体" w:hAnsi="宋体" w:eastAsia="宋体" w:cs="宋体"/>
          <w:b/>
          <w:color w:val="auto"/>
          <w:sz w:val="30"/>
          <w:szCs w:val="30"/>
          <w:lang w:val="en-US" w:eastAsia="zh-CN"/>
        </w:rPr>
        <w:t>二</w:t>
      </w:r>
      <w:r>
        <w:rPr>
          <w:rFonts w:hint="eastAsia" w:ascii="宋体" w:hAnsi="宋体" w:eastAsia="宋体" w:cs="宋体"/>
          <w:b/>
          <w:color w:val="auto"/>
          <w:sz w:val="30"/>
          <w:szCs w:val="30"/>
        </w:rPr>
        <w:t>、投标人（供应商）控股关系、关联关系、管理关系承诺书</w:t>
      </w:r>
      <w:bookmarkEnd w:id="145"/>
      <w:bookmarkEnd w:id="146"/>
    </w:p>
    <w:p>
      <w:pPr>
        <w:keepNext w:val="0"/>
        <w:keepLines w:val="0"/>
        <w:pageBreakBefore w:val="0"/>
        <w:numPr>
          <w:ilvl w:val="0"/>
          <w:numId w:val="5"/>
        </w:numPr>
        <w:wordWrap/>
        <w:overflowPunct/>
        <w:topLinePunct w:val="0"/>
        <w:bidi w:val="0"/>
        <w:spacing w:line="360" w:lineRule="auto"/>
        <w:outlineLvl w:val="9"/>
        <w:rPr>
          <w:rFonts w:hint="eastAsia" w:ascii="宋体" w:hAnsi="宋体" w:cs="宋体"/>
          <w:color w:val="auto"/>
          <w:sz w:val="24"/>
          <w:szCs w:val="24"/>
        </w:rPr>
      </w:pPr>
      <w:r>
        <w:rPr>
          <w:rFonts w:hint="eastAsia" w:ascii="宋体" w:hAnsi="宋体" w:cs="宋体"/>
          <w:color w:val="auto"/>
          <w:sz w:val="24"/>
          <w:szCs w:val="24"/>
        </w:rPr>
        <w:t xml:space="preserve">投标人（供应商）名称：                           </w:t>
      </w:r>
    </w:p>
    <w:p>
      <w:pPr>
        <w:keepNext w:val="0"/>
        <w:keepLines w:val="0"/>
        <w:pageBreakBefore w:val="0"/>
        <w:wordWrap/>
        <w:overflowPunct/>
        <w:topLinePunct w:val="0"/>
        <w:bidi w:val="0"/>
        <w:spacing w:line="360" w:lineRule="auto"/>
        <w:outlineLvl w:val="9"/>
        <w:rPr>
          <w:rFonts w:hint="eastAsia" w:ascii="宋体" w:hAnsi="宋体" w:cs="宋体"/>
          <w:color w:val="auto"/>
          <w:sz w:val="24"/>
          <w:szCs w:val="24"/>
        </w:rPr>
      </w:pPr>
      <w:r>
        <w:rPr>
          <w:rFonts w:hint="eastAsia" w:ascii="宋体" w:hAnsi="宋体" w:cs="宋体"/>
          <w:color w:val="auto"/>
          <w:sz w:val="24"/>
          <w:szCs w:val="24"/>
        </w:rPr>
        <w:t>住所：</w:t>
      </w:r>
    </w:p>
    <w:p>
      <w:pPr>
        <w:keepNext w:val="0"/>
        <w:keepLines w:val="0"/>
        <w:pageBreakBefore w:val="0"/>
        <w:numPr>
          <w:ilvl w:val="0"/>
          <w:numId w:val="5"/>
        </w:numPr>
        <w:wordWrap/>
        <w:overflowPunct/>
        <w:topLinePunct w:val="0"/>
        <w:bidi w:val="0"/>
        <w:spacing w:line="360" w:lineRule="auto"/>
        <w:outlineLvl w:val="9"/>
        <w:rPr>
          <w:rFonts w:hint="eastAsia" w:ascii="宋体" w:hAnsi="宋体" w:cs="宋体"/>
          <w:color w:val="auto"/>
          <w:sz w:val="24"/>
          <w:szCs w:val="24"/>
        </w:rPr>
      </w:pPr>
      <w:r>
        <w:rPr>
          <w:rFonts w:hint="eastAsia" w:ascii="宋体" w:hAnsi="宋体" w:cs="宋体"/>
          <w:color w:val="auto"/>
          <w:sz w:val="24"/>
          <w:szCs w:val="24"/>
        </w:rPr>
        <w:t>投标人（供应商）高级管理人员信息；</w:t>
      </w:r>
    </w:p>
    <w:p>
      <w:pPr>
        <w:pStyle w:val="35"/>
        <w:keepNext w:val="0"/>
        <w:keepLines w:val="0"/>
        <w:pageBreakBefore w:val="0"/>
        <w:wordWrap/>
        <w:overflowPunct/>
        <w:topLinePunct w:val="0"/>
        <w:autoSpaceDE w:val="0"/>
        <w:autoSpaceDN w:val="0"/>
        <w:bidi w:val="0"/>
        <w:spacing w:line="360" w:lineRule="auto"/>
        <w:outlineLvl w:val="9"/>
        <w:rPr>
          <w:rFonts w:hint="eastAsia" w:hAnsi="宋体" w:cs="宋体"/>
          <w:color w:val="auto"/>
          <w:sz w:val="24"/>
          <w:szCs w:val="24"/>
        </w:rPr>
      </w:pPr>
      <w:r>
        <w:rPr>
          <w:rFonts w:hint="eastAsia" w:hAnsi="宋体" w:cs="宋体"/>
          <w:color w:val="auto"/>
          <w:sz w:val="24"/>
          <w:szCs w:val="24"/>
        </w:rPr>
        <w:t xml:space="preserve">法定代表人：           董事：     </w:t>
      </w:r>
    </w:p>
    <w:p>
      <w:pPr>
        <w:keepNext w:val="0"/>
        <w:keepLines w:val="0"/>
        <w:pageBreakBefore w:val="0"/>
        <w:wordWrap/>
        <w:overflowPunct/>
        <w:topLinePunct w:val="0"/>
        <w:bidi w:val="0"/>
        <w:spacing w:line="360" w:lineRule="auto"/>
        <w:outlineLvl w:val="9"/>
        <w:rPr>
          <w:rFonts w:hint="eastAsia" w:ascii="宋体" w:hAnsi="宋体" w:cs="宋体"/>
          <w:color w:val="auto"/>
          <w:kern w:val="0"/>
          <w:sz w:val="24"/>
          <w:szCs w:val="24"/>
        </w:rPr>
      </w:pPr>
      <w:r>
        <w:rPr>
          <w:rFonts w:hint="eastAsia" w:ascii="宋体" w:hAnsi="宋体" w:cs="宋体"/>
          <w:color w:val="auto"/>
          <w:kern w:val="0"/>
          <w:sz w:val="24"/>
          <w:szCs w:val="24"/>
        </w:rPr>
        <w:t xml:space="preserve">监事：  经理：      副经理：     财务负责人：          </w:t>
      </w:r>
    </w:p>
    <w:p>
      <w:pPr>
        <w:keepNext w:val="0"/>
        <w:keepLines w:val="0"/>
        <w:pageBreakBefore w:val="0"/>
        <w:wordWrap/>
        <w:overflowPunct/>
        <w:topLinePunct w:val="0"/>
        <w:bidi w:val="0"/>
        <w:spacing w:line="360" w:lineRule="auto"/>
        <w:outlineLvl w:val="9"/>
        <w:rPr>
          <w:rFonts w:hint="eastAsia" w:ascii="宋体" w:hAnsi="宋体" w:cs="宋体"/>
          <w:color w:val="auto"/>
          <w:kern w:val="0"/>
          <w:sz w:val="24"/>
          <w:szCs w:val="24"/>
        </w:rPr>
      </w:pPr>
      <w:r>
        <w:rPr>
          <w:rFonts w:hint="eastAsia" w:ascii="宋体" w:hAnsi="宋体" w:cs="宋体"/>
          <w:color w:val="auto"/>
          <w:kern w:val="0"/>
          <w:sz w:val="24"/>
          <w:szCs w:val="24"/>
        </w:rPr>
        <w:t>企业章程规定的其他高级管理人员：</w:t>
      </w:r>
    </w:p>
    <w:p>
      <w:pPr>
        <w:keepNext w:val="0"/>
        <w:keepLines w:val="0"/>
        <w:pageBreakBefore w:val="0"/>
        <w:wordWrap/>
        <w:overflowPunct/>
        <w:topLinePunct w:val="0"/>
        <w:bidi w:val="0"/>
        <w:spacing w:line="360" w:lineRule="auto"/>
        <w:outlineLvl w:val="9"/>
        <w:rPr>
          <w:rFonts w:hint="eastAsia" w:ascii="宋体" w:hAnsi="宋体" w:cs="宋体"/>
          <w:color w:val="auto"/>
          <w:sz w:val="24"/>
          <w:szCs w:val="24"/>
        </w:rPr>
      </w:pPr>
      <w:r>
        <w:rPr>
          <w:rFonts w:hint="eastAsia" w:ascii="宋体" w:hAnsi="宋体" w:cs="宋体"/>
          <w:color w:val="auto"/>
          <w:sz w:val="24"/>
          <w:szCs w:val="24"/>
        </w:rPr>
        <w:t xml:space="preserve">3、投标人（供应商）控股股东或出资人信息 ：  </w:t>
      </w:r>
    </w:p>
    <w:p>
      <w:pPr>
        <w:pStyle w:val="35"/>
        <w:keepNext w:val="0"/>
        <w:keepLines w:val="0"/>
        <w:pageBreakBefore w:val="0"/>
        <w:wordWrap/>
        <w:overflowPunct/>
        <w:topLinePunct w:val="0"/>
        <w:autoSpaceDE w:val="0"/>
        <w:autoSpaceDN w:val="0"/>
        <w:bidi w:val="0"/>
        <w:spacing w:line="360" w:lineRule="auto"/>
        <w:outlineLvl w:val="9"/>
        <w:rPr>
          <w:rFonts w:hint="eastAsia" w:hAnsi="宋体" w:cs="宋体"/>
          <w:color w:val="auto"/>
          <w:sz w:val="24"/>
          <w:szCs w:val="24"/>
        </w:rPr>
      </w:pPr>
      <w:r>
        <w:rPr>
          <w:rFonts w:hint="eastAsia" w:hAnsi="宋体" w:cs="宋体"/>
          <w:color w:val="auto"/>
          <w:sz w:val="24"/>
          <w:szCs w:val="24"/>
        </w:rPr>
        <w:t>股东（出资人）姓名（名称）：        持股（出资）比例：</w:t>
      </w:r>
    </w:p>
    <w:p>
      <w:pPr>
        <w:pStyle w:val="35"/>
        <w:keepNext w:val="0"/>
        <w:keepLines w:val="0"/>
        <w:pageBreakBefore w:val="0"/>
        <w:wordWrap/>
        <w:overflowPunct/>
        <w:topLinePunct w:val="0"/>
        <w:autoSpaceDE w:val="0"/>
        <w:autoSpaceDN w:val="0"/>
        <w:bidi w:val="0"/>
        <w:spacing w:line="360" w:lineRule="auto"/>
        <w:outlineLvl w:val="9"/>
        <w:rPr>
          <w:rFonts w:hint="eastAsia" w:hAnsi="宋体" w:cs="宋体"/>
          <w:color w:val="auto"/>
          <w:sz w:val="24"/>
          <w:szCs w:val="24"/>
        </w:rPr>
      </w:pPr>
      <w:r>
        <w:rPr>
          <w:rFonts w:hint="eastAsia" w:hAnsi="宋体" w:cs="宋体"/>
          <w:color w:val="auto"/>
          <w:sz w:val="24"/>
          <w:szCs w:val="24"/>
        </w:rPr>
        <w:t>股东（出资人）姓名（名称）：        持股（出资）比例：</w:t>
      </w:r>
    </w:p>
    <w:p>
      <w:pPr>
        <w:pStyle w:val="35"/>
        <w:keepNext w:val="0"/>
        <w:keepLines w:val="0"/>
        <w:pageBreakBefore w:val="0"/>
        <w:wordWrap/>
        <w:overflowPunct/>
        <w:topLinePunct w:val="0"/>
        <w:autoSpaceDE w:val="0"/>
        <w:autoSpaceDN w:val="0"/>
        <w:bidi w:val="0"/>
        <w:spacing w:line="360" w:lineRule="auto"/>
        <w:outlineLvl w:val="9"/>
        <w:rPr>
          <w:rFonts w:hint="eastAsia" w:hAnsi="宋体" w:cs="宋体"/>
          <w:color w:val="auto"/>
          <w:sz w:val="24"/>
          <w:szCs w:val="24"/>
        </w:rPr>
      </w:pPr>
      <w:r>
        <w:rPr>
          <w:rFonts w:hint="eastAsia" w:hAnsi="宋体" w:cs="宋体"/>
          <w:color w:val="auto"/>
          <w:sz w:val="24"/>
          <w:szCs w:val="24"/>
        </w:rPr>
        <w:t xml:space="preserve"> .........</w:t>
      </w:r>
    </w:p>
    <w:p>
      <w:pPr>
        <w:keepNext w:val="0"/>
        <w:keepLines w:val="0"/>
        <w:pageBreakBefore w:val="0"/>
        <w:wordWrap/>
        <w:overflowPunct/>
        <w:topLinePunct w:val="0"/>
        <w:bidi w:val="0"/>
        <w:spacing w:line="360" w:lineRule="auto"/>
        <w:outlineLvl w:val="9"/>
        <w:rPr>
          <w:rFonts w:hint="eastAsia" w:ascii="宋体" w:hAnsi="宋体" w:cs="宋体"/>
          <w:color w:val="auto"/>
          <w:sz w:val="24"/>
          <w:szCs w:val="24"/>
        </w:rPr>
      </w:pPr>
      <w:r>
        <w:rPr>
          <w:rFonts w:hint="eastAsia" w:ascii="宋体" w:hAnsi="宋体" w:cs="宋体"/>
          <w:color w:val="auto"/>
          <w:sz w:val="24"/>
          <w:szCs w:val="24"/>
        </w:rPr>
        <w:t>4、投标人（供应商）的非股东实际控制人：</w:t>
      </w:r>
    </w:p>
    <w:p>
      <w:pPr>
        <w:keepNext w:val="0"/>
        <w:keepLines w:val="0"/>
        <w:pageBreakBefore w:val="0"/>
        <w:wordWrap/>
        <w:overflowPunct/>
        <w:topLinePunct w:val="0"/>
        <w:bidi w:val="0"/>
        <w:spacing w:line="360" w:lineRule="auto"/>
        <w:outlineLvl w:val="9"/>
        <w:rPr>
          <w:rFonts w:hint="eastAsia" w:ascii="宋体" w:hAnsi="宋体" w:cs="宋体"/>
          <w:color w:val="auto"/>
          <w:sz w:val="24"/>
          <w:szCs w:val="24"/>
        </w:rPr>
      </w:pPr>
      <w:r>
        <w:rPr>
          <w:rFonts w:hint="eastAsia" w:ascii="宋体" w:hAnsi="宋体" w:cs="宋体"/>
          <w:color w:val="auto"/>
          <w:sz w:val="24"/>
          <w:szCs w:val="24"/>
        </w:rPr>
        <w:t xml:space="preserve">5、与投标人（供应商）的有关联关系、管理关系单位名称：    </w:t>
      </w:r>
    </w:p>
    <w:p>
      <w:pPr>
        <w:pStyle w:val="35"/>
        <w:keepNext w:val="0"/>
        <w:keepLines w:val="0"/>
        <w:pageBreakBefore w:val="0"/>
        <w:wordWrap/>
        <w:overflowPunct/>
        <w:topLinePunct w:val="0"/>
        <w:autoSpaceDE w:val="0"/>
        <w:autoSpaceDN w:val="0"/>
        <w:bidi w:val="0"/>
        <w:spacing w:line="360" w:lineRule="auto"/>
        <w:outlineLvl w:val="9"/>
        <w:rPr>
          <w:rFonts w:hint="eastAsia" w:hAnsi="宋体" w:cs="宋体"/>
          <w:color w:val="auto"/>
          <w:sz w:val="24"/>
          <w:szCs w:val="24"/>
        </w:rPr>
      </w:pPr>
      <w:r>
        <w:rPr>
          <w:rFonts w:hint="eastAsia" w:hAnsi="宋体" w:cs="宋体"/>
          <w:color w:val="auto"/>
          <w:sz w:val="24"/>
          <w:szCs w:val="24"/>
        </w:rPr>
        <w:t>6、其他与本项目有关的利害关系情况说明：</w:t>
      </w:r>
      <w:r>
        <w:rPr>
          <w:rFonts w:hint="eastAsia" w:hAnsi="宋体" w:cs="宋体"/>
          <w:color w:val="auto"/>
          <w:sz w:val="24"/>
          <w:szCs w:val="24"/>
        </w:rPr>
        <w:tab/>
      </w:r>
    </w:p>
    <w:p>
      <w:pPr>
        <w:pStyle w:val="35"/>
        <w:keepNext w:val="0"/>
        <w:keepLines w:val="0"/>
        <w:pageBreakBefore w:val="0"/>
        <w:wordWrap/>
        <w:overflowPunct/>
        <w:topLinePunct w:val="0"/>
        <w:autoSpaceDE w:val="0"/>
        <w:autoSpaceDN w:val="0"/>
        <w:bidi w:val="0"/>
        <w:spacing w:line="360" w:lineRule="auto"/>
        <w:ind w:firstLine="480" w:firstLineChars="200"/>
        <w:outlineLvl w:val="9"/>
        <w:rPr>
          <w:rFonts w:hint="eastAsia" w:hAnsi="宋体" w:cs="宋体"/>
          <w:color w:val="auto"/>
          <w:sz w:val="24"/>
          <w:szCs w:val="24"/>
        </w:rPr>
      </w:pPr>
      <w:r>
        <w:rPr>
          <w:rFonts w:hint="eastAsia" w:hAnsi="宋体" w:cs="宋体"/>
          <w:color w:val="auto"/>
          <w:sz w:val="24"/>
          <w:szCs w:val="24"/>
        </w:rPr>
        <w:t>我单位承诺：以上内容真实有效，无虚假陈述或隐瞒；我们亦未通过与其他投标人（供应商）以任何违法违规方式相互串通谋取本项目的中标（成交）或排斥其他投标人（供应商）参与本项目竞争。</w:t>
      </w:r>
    </w:p>
    <w:p>
      <w:pPr>
        <w:pStyle w:val="35"/>
        <w:keepNext w:val="0"/>
        <w:keepLines w:val="0"/>
        <w:pageBreakBefore w:val="0"/>
        <w:wordWrap/>
        <w:overflowPunct/>
        <w:topLinePunct w:val="0"/>
        <w:bidi w:val="0"/>
        <w:snapToGrid w:val="0"/>
        <w:spacing w:line="360" w:lineRule="auto"/>
        <w:ind w:left="3360" w:hanging="3360" w:hangingChars="1400"/>
        <w:outlineLvl w:val="9"/>
        <w:rPr>
          <w:rFonts w:hint="eastAsia" w:hAnsi="宋体" w:cs="宋体"/>
          <w:color w:val="auto"/>
          <w:sz w:val="24"/>
          <w:szCs w:val="24"/>
        </w:rPr>
      </w:pPr>
    </w:p>
    <w:p>
      <w:pPr>
        <w:pStyle w:val="35"/>
        <w:keepNext w:val="0"/>
        <w:keepLines w:val="0"/>
        <w:pageBreakBefore w:val="0"/>
        <w:wordWrap/>
        <w:overflowPunct/>
        <w:topLinePunct w:val="0"/>
        <w:bidi w:val="0"/>
        <w:snapToGrid w:val="0"/>
        <w:spacing w:line="360" w:lineRule="auto"/>
        <w:ind w:left="3360" w:hanging="3360" w:hangingChars="1400"/>
        <w:outlineLvl w:val="9"/>
        <w:rPr>
          <w:rFonts w:hint="eastAsia" w:hAnsi="宋体" w:cs="宋体"/>
          <w:color w:val="auto"/>
          <w:sz w:val="24"/>
          <w:szCs w:val="24"/>
        </w:rPr>
      </w:pPr>
      <w:r>
        <w:rPr>
          <w:rFonts w:hint="eastAsia" w:hAnsi="宋体" w:cs="宋体"/>
          <w:color w:val="auto"/>
          <w:sz w:val="24"/>
          <w:szCs w:val="24"/>
        </w:rPr>
        <w:t xml:space="preserve">供应商（公章）：       </w:t>
      </w:r>
    </w:p>
    <w:p>
      <w:pPr>
        <w:pStyle w:val="35"/>
        <w:keepNext w:val="0"/>
        <w:keepLines w:val="0"/>
        <w:pageBreakBefore w:val="0"/>
        <w:wordWrap/>
        <w:overflowPunct/>
        <w:topLinePunct w:val="0"/>
        <w:bidi w:val="0"/>
        <w:snapToGrid w:val="0"/>
        <w:spacing w:line="360" w:lineRule="auto"/>
        <w:outlineLvl w:val="9"/>
        <w:rPr>
          <w:rFonts w:hint="eastAsia" w:hAnsi="宋体" w:cs="宋体"/>
          <w:color w:val="auto"/>
          <w:sz w:val="24"/>
          <w:szCs w:val="24"/>
        </w:rPr>
      </w:pPr>
      <w:r>
        <w:rPr>
          <w:rFonts w:hint="eastAsia" w:hAnsi="宋体" w:cs="宋体"/>
          <w:color w:val="auto"/>
          <w:sz w:val="24"/>
          <w:szCs w:val="24"/>
        </w:rPr>
        <w:t>法定代表人或其授权代表人（签字）：</w:t>
      </w:r>
    </w:p>
    <w:p>
      <w:pPr>
        <w:pStyle w:val="35"/>
        <w:keepNext w:val="0"/>
        <w:keepLines w:val="0"/>
        <w:pageBreakBefore w:val="0"/>
        <w:wordWrap/>
        <w:overflowPunct/>
        <w:topLinePunct w:val="0"/>
        <w:autoSpaceDE w:val="0"/>
        <w:autoSpaceDN w:val="0"/>
        <w:bidi w:val="0"/>
        <w:spacing w:line="360" w:lineRule="auto"/>
        <w:outlineLvl w:val="9"/>
        <w:rPr>
          <w:rFonts w:hint="eastAsia" w:hAnsi="宋体" w:cs="宋体"/>
          <w:color w:val="auto"/>
          <w:sz w:val="24"/>
          <w:szCs w:val="24"/>
        </w:rPr>
      </w:pPr>
      <w:r>
        <w:rPr>
          <w:rFonts w:hint="eastAsia" w:hAnsi="宋体" w:cs="宋体"/>
          <w:color w:val="auto"/>
          <w:sz w:val="24"/>
          <w:szCs w:val="24"/>
        </w:rPr>
        <w:t>年    月    日</w:t>
      </w:r>
    </w:p>
    <w:p>
      <w:pPr>
        <w:keepNext w:val="0"/>
        <w:keepLines w:val="0"/>
        <w:pageBreakBefore w:val="0"/>
        <w:wordWrap/>
        <w:overflowPunct/>
        <w:topLinePunct w:val="0"/>
        <w:bidi w:val="0"/>
        <w:outlineLvl w:val="9"/>
        <w:rPr>
          <w:rFonts w:hint="eastAsia" w:ascii="宋体" w:hAnsi="宋体" w:cs="宋体"/>
          <w:b/>
          <w:color w:val="auto"/>
          <w:sz w:val="24"/>
          <w:szCs w:val="24"/>
        </w:rPr>
      </w:pPr>
    </w:p>
    <w:p>
      <w:pPr>
        <w:keepNext w:val="0"/>
        <w:keepLines w:val="0"/>
        <w:pageBreakBefore w:val="0"/>
        <w:wordWrap/>
        <w:overflowPunct/>
        <w:topLinePunct w:val="0"/>
        <w:bidi w:val="0"/>
        <w:spacing w:line="440" w:lineRule="exact"/>
        <w:outlineLvl w:val="9"/>
        <w:rPr>
          <w:rFonts w:hint="eastAsia" w:ascii="宋体" w:hAnsi="宋体" w:cs="宋体"/>
          <w:b/>
          <w:color w:val="auto"/>
          <w:sz w:val="24"/>
          <w:szCs w:val="24"/>
        </w:rPr>
      </w:pPr>
      <w:r>
        <w:rPr>
          <w:rFonts w:hint="eastAsia" w:ascii="宋体" w:hAnsi="宋体" w:cs="宋体"/>
          <w:b/>
          <w:color w:val="auto"/>
          <w:sz w:val="24"/>
          <w:szCs w:val="24"/>
        </w:rPr>
        <w:t>说明：1、本承诺书中的高级管理人员、控股股东、实际控制人、关联关系等由投标人（供应商）依据《中华人民共和国公司法》及其他市场管理法律的规定依法填写；</w:t>
      </w:r>
    </w:p>
    <w:p>
      <w:pPr>
        <w:keepNext w:val="0"/>
        <w:keepLines w:val="0"/>
        <w:pageBreakBefore w:val="0"/>
        <w:wordWrap/>
        <w:overflowPunct/>
        <w:topLinePunct w:val="0"/>
        <w:bidi w:val="0"/>
        <w:spacing w:line="440" w:lineRule="exact"/>
        <w:ind w:firstLine="480" w:firstLineChars="200"/>
        <w:outlineLvl w:val="9"/>
        <w:rPr>
          <w:rFonts w:hint="eastAsia" w:ascii="宋体" w:hAnsi="宋体" w:cs="宋体"/>
          <w:b/>
          <w:color w:val="auto"/>
          <w:kern w:val="0"/>
          <w:sz w:val="24"/>
          <w:szCs w:val="24"/>
        </w:rPr>
      </w:pPr>
      <w:r>
        <w:rPr>
          <w:rFonts w:hint="eastAsia" w:ascii="宋体" w:hAnsi="宋体" w:cs="宋体"/>
          <w:b/>
          <w:bCs/>
          <w:color w:val="auto"/>
          <w:kern w:val="0"/>
          <w:sz w:val="24"/>
          <w:szCs w:val="24"/>
        </w:rPr>
        <w:t>2、投标人（供应商）不如实填写并在投标、响应文件中提交本承诺书，其投标、响应无效；</w:t>
      </w:r>
    </w:p>
    <w:p>
      <w:pPr>
        <w:keepNext w:val="0"/>
        <w:keepLines w:val="0"/>
        <w:pageBreakBefore w:val="0"/>
        <w:wordWrap/>
        <w:overflowPunct/>
        <w:topLinePunct w:val="0"/>
        <w:bidi w:val="0"/>
        <w:spacing w:line="440" w:lineRule="exact"/>
        <w:ind w:firstLine="480" w:firstLineChars="200"/>
        <w:outlineLvl w:val="9"/>
        <w:rPr>
          <w:rFonts w:hint="eastAsia" w:ascii="宋体" w:hAnsi="宋体" w:cs="宋体"/>
          <w:b/>
          <w:bCs/>
          <w:color w:val="auto"/>
          <w:sz w:val="24"/>
          <w:szCs w:val="24"/>
        </w:rPr>
      </w:pPr>
      <w:r>
        <w:rPr>
          <w:rFonts w:hint="eastAsia" w:ascii="宋体" w:hAnsi="宋体" w:cs="宋体"/>
          <w:b/>
          <w:bCs/>
          <w:color w:val="auto"/>
          <w:sz w:val="24"/>
          <w:szCs w:val="24"/>
        </w:rPr>
        <w:t>3、本承诺书中所有项目必须填写，如无相关内容，请填写“无”，上述6项内容中如有未填写项目则其投标、响应无效；</w:t>
      </w:r>
    </w:p>
    <w:p>
      <w:pPr>
        <w:keepNext w:val="0"/>
        <w:keepLines w:val="0"/>
        <w:pageBreakBefore w:val="0"/>
        <w:wordWrap/>
        <w:overflowPunct/>
        <w:topLinePunct w:val="0"/>
        <w:bidi w:val="0"/>
        <w:spacing w:line="360" w:lineRule="auto"/>
        <w:ind w:firstLine="480" w:firstLineChars="200"/>
        <w:outlineLvl w:val="9"/>
        <w:rPr>
          <w:rFonts w:hint="eastAsia" w:ascii="宋体" w:hAnsi="宋体" w:cs="宋体"/>
          <w:b/>
          <w:color w:val="auto"/>
          <w:sz w:val="24"/>
          <w:szCs w:val="24"/>
        </w:rPr>
      </w:pPr>
      <w:r>
        <w:rPr>
          <w:rFonts w:hint="eastAsia" w:ascii="宋体" w:hAnsi="宋体" w:cs="宋体"/>
          <w:b/>
          <w:color w:val="auto"/>
          <w:sz w:val="24"/>
          <w:szCs w:val="24"/>
        </w:rPr>
        <w:t>4、留空不够可自行添加。</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outlineLvl w:val="0"/>
        <w:rPr>
          <w:rFonts w:hint="eastAsia" w:ascii="宋体" w:hAnsi="宋体" w:eastAsia="宋体" w:cs="宋体"/>
          <w:b/>
          <w:color w:val="auto"/>
          <w:sz w:val="30"/>
          <w:szCs w:val="30"/>
        </w:rPr>
      </w:pPr>
      <w:r>
        <w:rPr>
          <w:rFonts w:hint="eastAsia" w:ascii="宋体" w:hAnsi="宋体" w:cs="Times New Roman"/>
          <w:b/>
          <w:color w:val="auto"/>
          <w:sz w:val="32"/>
          <w:szCs w:val="32"/>
        </w:rPr>
        <w:br w:type="page"/>
      </w:r>
      <w:bookmarkStart w:id="147" w:name="_Toc24908"/>
      <w:bookmarkStart w:id="148" w:name="_Toc27286"/>
      <w:r>
        <w:rPr>
          <w:rFonts w:hint="eastAsia" w:ascii="宋体" w:hAnsi="宋体" w:eastAsia="宋体" w:cs="宋体"/>
          <w:b/>
          <w:color w:val="auto"/>
          <w:sz w:val="30"/>
          <w:szCs w:val="30"/>
        </w:rPr>
        <w:t>十</w:t>
      </w:r>
      <w:r>
        <w:rPr>
          <w:rFonts w:hint="eastAsia" w:ascii="宋体" w:hAnsi="宋体" w:eastAsia="宋体" w:cs="宋体"/>
          <w:b/>
          <w:color w:val="auto"/>
          <w:sz w:val="30"/>
          <w:szCs w:val="30"/>
          <w:lang w:val="en-US" w:eastAsia="zh-CN"/>
        </w:rPr>
        <w:t>三</w:t>
      </w:r>
      <w:r>
        <w:rPr>
          <w:rFonts w:hint="eastAsia" w:ascii="宋体" w:hAnsi="宋体" w:eastAsia="宋体" w:cs="宋体"/>
          <w:b/>
          <w:color w:val="auto"/>
          <w:sz w:val="30"/>
          <w:szCs w:val="30"/>
        </w:rPr>
        <w:t>、其他资料</w:t>
      </w:r>
      <w:bookmarkEnd w:id="147"/>
      <w:bookmarkEnd w:id="148"/>
    </w:p>
    <w:p>
      <w:pPr>
        <w:pStyle w:val="10"/>
        <w:keepNext w:val="0"/>
        <w:keepLines w:val="0"/>
        <w:pageBreakBefore w:val="0"/>
        <w:wordWrap/>
        <w:overflowPunct/>
        <w:topLinePunct w:val="0"/>
        <w:bidi w:val="0"/>
        <w:spacing w:line="360" w:lineRule="auto"/>
        <w:ind w:firstLine="480"/>
        <w:outlineLvl w:val="9"/>
        <w:rPr>
          <w:color w:val="auto"/>
        </w:rPr>
      </w:pPr>
      <w:r>
        <w:rPr>
          <w:rFonts w:hint="eastAsia" w:ascii="宋体" w:hAnsi="宋体"/>
          <w:color w:val="auto"/>
          <w:sz w:val="24"/>
          <w:szCs w:val="24"/>
          <w:lang w:eastAsia="zh-CN"/>
        </w:rPr>
        <w:t>供应商</w:t>
      </w:r>
      <w:r>
        <w:rPr>
          <w:rFonts w:hint="eastAsia" w:ascii="宋体" w:hAnsi="宋体"/>
          <w:color w:val="auto"/>
          <w:sz w:val="24"/>
          <w:szCs w:val="24"/>
        </w:rPr>
        <w:t>根据谈判文件的要求，将其他与本项目相关资料复印件装订在本章节中，格式自拟。</w:t>
      </w:r>
    </w:p>
    <w:p>
      <w:pPr>
        <w:keepNext w:val="0"/>
        <w:keepLines w:val="0"/>
        <w:pageBreakBefore w:val="0"/>
        <w:wordWrap/>
        <w:overflowPunct/>
        <w:topLinePunct w:val="0"/>
        <w:bidi w:val="0"/>
        <w:spacing w:line="360" w:lineRule="auto"/>
        <w:outlineLvl w:val="9"/>
        <w:rPr>
          <w:rFonts w:ascii="Arial"/>
          <w:color w:val="auto"/>
          <w:sz w:val="21"/>
        </w:rPr>
      </w:pPr>
    </w:p>
    <w:p>
      <w:pPr>
        <w:keepNext w:val="0"/>
        <w:keepLines w:val="0"/>
        <w:pageBreakBefore w:val="0"/>
        <w:wordWrap/>
        <w:overflowPunct/>
        <w:topLinePunct w:val="0"/>
        <w:bidi w:val="0"/>
        <w:spacing w:line="360" w:lineRule="auto"/>
        <w:outlineLvl w:val="9"/>
        <w:rPr>
          <w:rFonts w:ascii="Arial"/>
          <w:color w:val="auto"/>
          <w:sz w:val="21"/>
        </w:rPr>
      </w:pPr>
    </w:p>
    <w:p>
      <w:pPr>
        <w:keepNext w:val="0"/>
        <w:keepLines w:val="0"/>
        <w:pageBreakBefore w:val="0"/>
        <w:wordWrap/>
        <w:overflowPunct/>
        <w:topLinePunct w:val="0"/>
        <w:bidi w:val="0"/>
        <w:spacing w:line="360" w:lineRule="auto"/>
        <w:outlineLvl w:val="9"/>
        <w:rPr>
          <w:rFonts w:ascii="Arial"/>
          <w:color w:val="auto"/>
          <w:sz w:val="21"/>
        </w:rPr>
      </w:pPr>
    </w:p>
    <w:p>
      <w:pPr>
        <w:keepNext w:val="0"/>
        <w:keepLines w:val="0"/>
        <w:pageBreakBefore w:val="0"/>
        <w:wordWrap/>
        <w:overflowPunct/>
        <w:topLinePunct w:val="0"/>
        <w:bidi w:val="0"/>
        <w:spacing w:line="360" w:lineRule="auto"/>
        <w:outlineLvl w:val="9"/>
        <w:rPr>
          <w:rFonts w:ascii="Arial"/>
          <w:color w:val="auto"/>
          <w:sz w:val="21"/>
        </w:rPr>
      </w:pPr>
    </w:p>
    <w:p>
      <w:pPr>
        <w:keepNext w:val="0"/>
        <w:keepLines w:val="0"/>
        <w:pageBreakBefore w:val="0"/>
        <w:wordWrap/>
        <w:overflowPunct/>
        <w:topLinePunct w:val="0"/>
        <w:bidi w:val="0"/>
        <w:spacing w:line="360" w:lineRule="auto"/>
        <w:outlineLvl w:val="9"/>
        <w:rPr>
          <w:rFonts w:ascii="Arial"/>
          <w:color w:val="auto"/>
          <w:sz w:val="21"/>
        </w:rPr>
      </w:pPr>
    </w:p>
    <w:p>
      <w:pPr>
        <w:keepNext w:val="0"/>
        <w:keepLines w:val="0"/>
        <w:pageBreakBefore w:val="0"/>
        <w:wordWrap/>
        <w:overflowPunct/>
        <w:topLinePunct w:val="0"/>
        <w:bidi w:val="0"/>
        <w:spacing w:line="360" w:lineRule="auto"/>
        <w:outlineLvl w:val="9"/>
        <w:rPr>
          <w:rFonts w:ascii="Arial"/>
          <w:color w:val="auto"/>
          <w:sz w:val="21"/>
        </w:rPr>
      </w:pPr>
    </w:p>
    <w:p>
      <w:pPr>
        <w:keepNext w:val="0"/>
        <w:keepLines w:val="0"/>
        <w:pageBreakBefore w:val="0"/>
        <w:wordWrap/>
        <w:overflowPunct/>
        <w:topLinePunct w:val="0"/>
        <w:bidi w:val="0"/>
        <w:spacing w:line="360" w:lineRule="auto"/>
        <w:outlineLvl w:val="9"/>
        <w:rPr>
          <w:rFonts w:ascii="Arial"/>
          <w:color w:val="auto"/>
          <w:sz w:val="21"/>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3178"/>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6"/>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p>
    <w:pPr>
      <w:pStyle w:val="16"/>
      <w:tabs>
        <w:tab w:val="left" w:pos="4442"/>
        <w:tab w:val="clear" w:pos="4153"/>
      </w:tabs>
      <w:rPr>
        <w:rFonts w:hint="eastAsia"/>
      </w:rPr>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6"/>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78204"/>
    <w:multiLevelType w:val="singleLevel"/>
    <w:tmpl w:val="A1D78204"/>
    <w:lvl w:ilvl="0" w:tentative="0">
      <w:start w:val="1"/>
      <w:numFmt w:val="decimal"/>
      <w:suff w:val="nothing"/>
      <w:lvlText w:val="%1、"/>
      <w:lvlJc w:val="left"/>
      <w:pPr>
        <w:ind w:left="0" w:firstLine="0"/>
      </w:pPr>
    </w:lvl>
  </w:abstractNum>
  <w:abstractNum w:abstractNumId="1">
    <w:nsid w:val="B420D812"/>
    <w:multiLevelType w:val="singleLevel"/>
    <w:tmpl w:val="B420D812"/>
    <w:lvl w:ilvl="0" w:tentative="0">
      <w:start w:val="1"/>
      <w:numFmt w:val="chineseCounting"/>
      <w:suff w:val="nothing"/>
      <w:lvlText w:val="%1、"/>
      <w:lvlJc w:val="left"/>
      <w:rPr>
        <w:rFonts w:hint="eastAsia"/>
      </w:rPr>
    </w:lvl>
  </w:abstractNum>
  <w:abstractNum w:abstractNumId="2">
    <w:nsid w:val="EEC00DA6"/>
    <w:multiLevelType w:val="singleLevel"/>
    <w:tmpl w:val="EEC00DA6"/>
    <w:lvl w:ilvl="0" w:tentative="0">
      <w:start w:val="1"/>
      <w:numFmt w:val="chineseCounting"/>
      <w:suff w:val="nothing"/>
      <w:lvlText w:val="%1、"/>
      <w:lvlJc w:val="left"/>
      <w:rPr>
        <w:rFonts w:hint="eastAsia"/>
      </w:rPr>
    </w:lvl>
  </w:abstractNum>
  <w:abstractNum w:abstractNumId="3">
    <w:nsid w:val="F549DE57"/>
    <w:multiLevelType w:val="singleLevel"/>
    <w:tmpl w:val="F549DE57"/>
    <w:lvl w:ilvl="0" w:tentative="0">
      <w:start w:val="4"/>
      <w:numFmt w:val="chineseCounting"/>
      <w:suff w:val="space"/>
      <w:lvlText w:val="第%1章"/>
      <w:lvlJc w:val="left"/>
      <w:rPr>
        <w:rFonts w:hint="eastAsia"/>
      </w:rPr>
    </w:lvl>
  </w:abstractNum>
  <w:abstractNum w:abstractNumId="4">
    <w:nsid w:val="14A3E5B6"/>
    <w:multiLevelType w:val="singleLevel"/>
    <w:tmpl w:val="14A3E5B6"/>
    <w:lvl w:ilvl="0" w:tentative="0">
      <w:start w:val="7"/>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ZDJhZmU2MmI0N2E5ZjQ4YjdkYzJlN2RjZmQ3YzMifQ=="/>
  </w:docVars>
  <w:rsids>
    <w:rsidRoot w:val="2A3725E3"/>
    <w:rsid w:val="000E3FC3"/>
    <w:rsid w:val="00742040"/>
    <w:rsid w:val="00EA40E8"/>
    <w:rsid w:val="013F0D16"/>
    <w:rsid w:val="015C4935"/>
    <w:rsid w:val="036D1000"/>
    <w:rsid w:val="039E565E"/>
    <w:rsid w:val="047B7339"/>
    <w:rsid w:val="04E83D45"/>
    <w:rsid w:val="05502988"/>
    <w:rsid w:val="05AD2226"/>
    <w:rsid w:val="06142238"/>
    <w:rsid w:val="066F077B"/>
    <w:rsid w:val="07BC2556"/>
    <w:rsid w:val="08E1269F"/>
    <w:rsid w:val="09355D32"/>
    <w:rsid w:val="09AB63DF"/>
    <w:rsid w:val="09C13E54"/>
    <w:rsid w:val="09CD45A7"/>
    <w:rsid w:val="09ED2E9B"/>
    <w:rsid w:val="0A7315E9"/>
    <w:rsid w:val="0AEC3153"/>
    <w:rsid w:val="0BDF6813"/>
    <w:rsid w:val="0CBF0B1F"/>
    <w:rsid w:val="0D921D8F"/>
    <w:rsid w:val="0E0B1B42"/>
    <w:rsid w:val="0E106A0F"/>
    <w:rsid w:val="0E355A5F"/>
    <w:rsid w:val="0E66377E"/>
    <w:rsid w:val="0F166F52"/>
    <w:rsid w:val="0F3375A2"/>
    <w:rsid w:val="0F7D081D"/>
    <w:rsid w:val="0FA1275E"/>
    <w:rsid w:val="0FC85F3C"/>
    <w:rsid w:val="0FD82132"/>
    <w:rsid w:val="0FD91EF8"/>
    <w:rsid w:val="102A536F"/>
    <w:rsid w:val="10417A9D"/>
    <w:rsid w:val="10E54E2E"/>
    <w:rsid w:val="125910CE"/>
    <w:rsid w:val="12845CEE"/>
    <w:rsid w:val="13622204"/>
    <w:rsid w:val="13F2560C"/>
    <w:rsid w:val="15840859"/>
    <w:rsid w:val="16337E88"/>
    <w:rsid w:val="164C2CF7"/>
    <w:rsid w:val="16560C4D"/>
    <w:rsid w:val="165B2F3A"/>
    <w:rsid w:val="16EF650C"/>
    <w:rsid w:val="17DB07D7"/>
    <w:rsid w:val="18C25A86"/>
    <w:rsid w:val="1ABF7F3C"/>
    <w:rsid w:val="1AE87493"/>
    <w:rsid w:val="1B1464DA"/>
    <w:rsid w:val="1B6F1962"/>
    <w:rsid w:val="1B721452"/>
    <w:rsid w:val="1BC9723A"/>
    <w:rsid w:val="1C297D63"/>
    <w:rsid w:val="1C4D5167"/>
    <w:rsid w:val="1CFC0FD3"/>
    <w:rsid w:val="1DAD5CAE"/>
    <w:rsid w:val="1EE12B77"/>
    <w:rsid w:val="1EF328AA"/>
    <w:rsid w:val="1F022AED"/>
    <w:rsid w:val="1F3507CD"/>
    <w:rsid w:val="1FE02E2E"/>
    <w:rsid w:val="20482782"/>
    <w:rsid w:val="20A26336"/>
    <w:rsid w:val="20D24CA3"/>
    <w:rsid w:val="21320AD9"/>
    <w:rsid w:val="220C0CCB"/>
    <w:rsid w:val="23B24AE2"/>
    <w:rsid w:val="24431BDE"/>
    <w:rsid w:val="2443573A"/>
    <w:rsid w:val="24D27BE6"/>
    <w:rsid w:val="24EA02AB"/>
    <w:rsid w:val="268A7650"/>
    <w:rsid w:val="26B43BB7"/>
    <w:rsid w:val="27407F7C"/>
    <w:rsid w:val="27604855"/>
    <w:rsid w:val="28D70B46"/>
    <w:rsid w:val="2A3725E3"/>
    <w:rsid w:val="2B8723B0"/>
    <w:rsid w:val="2DD815E9"/>
    <w:rsid w:val="2E6469D8"/>
    <w:rsid w:val="2E951288"/>
    <w:rsid w:val="2EBE2E36"/>
    <w:rsid w:val="2EF22236"/>
    <w:rsid w:val="2F7E1D1C"/>
    <w:rsid w:val="2F8E269B"/>
    <w:rsid w:val="300708DF"/>
    <w:rsid w:val="301A100E"/>
    <w:rsid w:val="30DA7426"/>
    <w:rsid w:val="3105297A"/>
    <w:rsid w:val="31857392"/>
    <w:rsid w:val="31F70F3F"/>
    <w:rsid w:val="33AC3669"/>
    <w:rsid w:val="33B2468A"/>
    <w:rsid w:val="343D03F7"/>
    <w:rsid w:val="35020779"/>
    <w:rsid w:val="357C0AAC"/>
    <w:rsid w:val="360A255B"/>
    <w:rsid w:val="36FD5C1C"/>
    <w:rsid w:val="37500442"/>
    <w:rsid w:val="37EF4DE8"/>
    <w:rsid w:val="382673F4"/>
    <w:rsid w:val="38C20ECB"/>
    <w:rsid w:val="39056F43"/>
    <w:rsid w:val="3A207073"/>
    <w:rsid w:val="3A606BEE"/>
    <w:rsid w:val="3A886145"/>
    <w:rsid w:val="3A9E7716"/>
    <w:rsid w:val="3AB46F3A"/>
    <w:rsid w:val="3ADB5A2B"/>
    <w:rsid w:val="3AF31810"/>
    <w:rsid w:val="3B027CA5"/>
    <w:rsid w:val="3B926B6B"/>
    <w:rsid w:val="3C0D6901"/>
    <w:rsid w:val="3D1B6DFC"/>
    <w:rsid w:val="3D5B18EE"/>
    <w:rsid w:val="3D804EB1"/>
    <w:rsid w:val="3E3208A1"/>
    <w:rsid w:val="3E5A1BA6"/>
    <w:rsid w:val="3ECF4342"/>
    <w:rsid w:val="3F36616F"/>
    <w:rsid w:val="3F9335C1"/>
    <w:rsid w:val="3FCE45FA"/>
    <w:rsid w:val="40175186"/>
    <w:rsid w:val="4057639D"/>
    <w:rsid w:val="408D05CE"/>
    <w:rsid w:val="409475F1"/>
    <w:rsid w:val="41120516"/>
    <w:rsid w:val="415520F7"/>
    <w:rsid w:val="42212F8E"/>
    <w:rsid w:val="4265722C"/>
    <w:rsid w:val="43076C1E"/>
    <w:rsid w:val="43993170"/>
    <w:rsid w:val="439B0C97"/>
    <w:rsid w:val="43F263DD"/>
    <w:rsid w:val="44CE35F5"/>
    <w:rsid w:val="45205FDF"/>
    <w:rsid w:val="45486BFC"/>
    <w:rsid w:val="457E0EA9"/>
    <w:rsid w:val="47486A40"/>
    <w:rsid w:val="474B4782"/>
    <w:rsid w:val="47A345BE"/>
    <w:rsid w:val="48082673"/>
    <w:rsid w:val="488E4926"/>
    <w:rsid w:val="4904108C"/>
    <w:rsid w:val="4963178A"/>
    <w:rsid w:val="4A3B2ABF"/>
    <w:rsid w:val="4A962125"/>
    <w:rsid w:val="4B410375"/>
    <w:rsid w:val="4C6267F5"/>
    <w:rsid w:val="4CB132D9"/>
    <w:rsid w:val="4D0557D6"/>
    <w:rsid w:val="4D857EE4"/>
    <w:rsid w:val="4DC4703C"/>
    <w:rsid w:val="4EAC01FC"/>
    <w:rsid w:val="4EE0256B"/>
    <w:rsid w:val="4FCC7292"/>
    <w:rsid w:val="50C555A5"/>
    <w:rsid w:val="510C31D4"/>
    <w:rsid w:val="51573ECA"/>
    <w:rsid w:val="51AA5DAB"/>
    <w:rsid w:val="52646CB2"/>
    <w:rsid w:val="53941636"/>
    <w:rsid w:val="53A34797"/>
    <w:rsid w:val="53B15DDD"/>
    <w:rsid w:val="549239F0"/>
    <w:rsid w:val="55E93AE3"/>
    <w:rsid w:val="564446D3"/>
    <w:rsid w:val="56A1616C"/>
    <w:rsid w:val="56E36785"/>
    <w:rsid w:val="57CC546B"/>
    <w:rsid w:val="57F14ED1"/>
    <w:rsid w:val="585D4315"/>
    <w:rsid w:val="587F24DD"/>
    <w:rsid w:val="5919273E"/>
    <w:rsid w:val="5A056A12"/>
    <w:rsid w:val="5A7A11AE"/>
    <w:rsid w:val="5AE11357"/>
    <w:rsid w:val="5AF656F6"/>
    <w:rsid w:val="5B5639C9"/>
    <w:rsid w:val="5B6836FC"/>
    <w:rsid w:val="5BB10BFF"/>
    <w:rsid w:val="5C7A36E7"/>
    <w:rsid w:val="5CD50165"/>
    <w:rsid w:val="5CEE7C31"/>
    <w:rsid w:val="5D000946"/>
    <w:rsid w:val="5D717FBE"/>
    <w:rsid w:val="5E622685"/>
    <w:rsid w:val="5F4E2C09"/>
    <w:rsid w:val="60121E89"/>
    <w:rsid w:val="603242D9"/>
    <w:rsid w:val="60D23B71"/>
    <w:rsid w:val="60FE3AFC"/>
    <w:rsid w:val="61047A23"/>
    <w:rsid w:val="611A6A17"/>
    <w:rsid w:val="61B87EAD"/>
    <w:rsid w:val="6244538F"/>
    <w:rsid w:val="628C5F22"/>
    <w:rsid w:val="6324615B"/>
    <w:rsid w:val="63684DBC"/>
    <w:rsid w:val="64B13A1E"/>
    <w:rsid w:val="652421D8"/>
    <w:rsid w:val="658B1B13"/>
    <w:rsid w:val="65E24F49"/>
    <w:rsid w:val="668138C4"/>
    <w:rsid w:val="671B5AC7"/>
    <w:rsid w:val="672A3F5C"/>
    <w:rsid w:val="67430B7A"/>
    <w:rsid w:val="67FA1B80"/>
    <w:rsid w:val="683140CD"/>
    <w:rsid w:val="68DE728A"/>
    <w:rsid w:val="69635B77"/>
    <w:rsid w:val="69872FA0"/>
    <w:rsid w:val="69D32689"/>
    <w:rsid w:val="69F74CE0"/>
    <w:rsid w:val="6A054523"/>
    <w:rsid w:val="6A0A6B48"/>
    <w:rsid w:val="6A7F45BF"/>
    <w:rsid w:val="6AB06526"/>
    <w:rsid w:val="6AB87220"/>
    <w:rsid w:val="6AEA5EDC"/>
    <w:rsid w:val="6B476E8A"/>
    <w:rsid w:val="6B56531F"/>
    <w:rsid w:val="6B8303F3"/>
    <w:rsid w:val="6B917708"/>
    <w:rsid w:val="6BC06C3D"/>
    <w:rsid w:val="6C8E4A11"/>
    <w:rsid w:val="6DC76061"/>
    <w:rsid w:val="6E272FA3"/>
    <w:rsid w:val="6EDC3D8E"/>
    <w:rsid w:val="704020FA"/>
    <w:rsid w:val="70730722"/>
    <w:rsid w:val="71A67ECB"/>
    <w:rsid w:val="71E52F59"/>
    <w:rsid w:val="72C756B7"/>
    <w:rsid w:val="735008A6"/>
    <w:rsid w:val="73AB01D2"/>
    <w:rsid w:val="745440CC"/>
    <w:rsid w:val="74734E98"/>
    <w:rsid w:val="75104791"/>
    <w:rsid w:val="75C630D2"/>
    <w:rsid w:val="7693567A"/>
    <w:rsid w:val="76A41635"/>
    <w:rsid w:val="77903E1A"/>
    <w:rsid w:val="77B358A8"/>
    <w:rsid w:val="77DF044B"/>
    <w:rsid w:val="787119EB"/>
    <w:rsid w:val="78F9378E"/>
    <w:rsid w:val="79315332"/>
    <w:rsid w:val="793D0081"/>
    <w:rsid w:val="797A48CF"/>
    <w:rsid w:val="79E17ACB"/>
    <w:rsid w:val="7AC06311"/>
    <w:rsid w:val="7B154119"/>
    <w:rsid w:val="7C042B76"/>
    <w:rsid w:val="7CAA54CB"/>
    <w:rsid w:val="7D40373A"/>
    <w:rsid w:val="7D851A94"/>
    <w:rsid w:val="7DBF0B02"/>
    <w:rsid w:val="7DDC7906"/>
    <w:rsid w:val="7E6D4A02"/>
    <w:rsid w:val="7EA36676"/>
    <w:rsid w:val="7F2A03AF"/>
    <w:rsid w:val="7FD7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6"/>
    <w:qFormat/>
    <w:uiPriority w:val="0"/>
    <w:pPr>
      <w:spacing w:line="360" w:lineRule="auto"/>
      <w:ind w:firstLine="192" w:firstLineChars="192"/>
      <w:jc w:val="center"/>
      <w:outlineLvl w:val="1"/>
    </w:pPr>
    <w:rPr>
      <w:rFonts w:ascii="Arial" w:hAnsi="Arial"/>
      <w:b/>
      <w:bCs/>
      <w:sz w:val="28"/>
      <w:szCs w:val="32"/>
    </w:rPr>
  </w:style>
  <w:style w:type="paragraph" w:styleId="7">
    <w:name w:val="heading 3"/>
    <w:basedOn w:val="1"/>
    <w:next w:val="1"/>
    <w:qFormat/>
    <w:uiPriority w:val="0"/>
    <w:pPr>
      <w:keepNext/>
      <w:keepLines/>
      <w:spacing w:before="260" w:beforeLines="0" w:after="260" w:afterLines="0" w:line="413" w:lineRule="auto"/>
      <w:outlineLvl w:val="2"/>
    </w:pPr>
    <w:rPr>
      <w:b/>
      <w:sz w:val="32"/>
    </w:rPr>
  </w:style>
  <w:style w:type="paragraph" w:styleId="8">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
    <w:name w:val="标准正文"/>
    <w:basedOn w:val="1"/>
    <w:qFormat/>
    <w:uiPriority w:val="0"/>
    <w:pPr>
      <w:widowControl/>
      <w:spacing w:before="100" w:beforeAutospacing="1" w:after="100" w:afterAutospacing="1" w:line="360" w:lineRule="auto"/>
      <w:ind w:firstLine="420" w:firstLineChars="200"/>
      <w:contextualSpacing/>
    </w:pPr>
    <w:rPr>
      <w:rFonts w:ascii="Arial" w:hAnsi="Arial"/>
      <w:lang w:eastAsia="en-US" w:bidi="en-US"/>
    </w:rPr>
  </w:style>
  <w:style w:type="paragraph" w:styleId="9">
    <w:name w:val="table of authorities"/>
    <w:basedOn w:val="1"/>
    <w:next w:val="1"/>
    <w:qFormat/>
    <w:uiPriority w:val="0"/>
    <w:pPr>
      <w:ind w:left="420" w:leftChars="200"/>
    </w:pPr>
  </w:style>
  <w:style w:type="paragraph" w:styleId="10">
    <w:name w:val="Normal Indent"/>
    <w:basedOn w:val="1"/>
    <w:next w:val="11"/>
    <w:unhideWhenUsed/>
    <w:qFormat/>
    <w:uiPriority w:val="99"/>
    <w:pPr>
      <w:ind w:firstLine="420" w:firstLineChars="200"/>
    </w:pPr>
  </w:style>
  <w:style w:type="paragraph" w:styleId="11">
    <w:name w:val="Body Text First Indent 2"/>
    <w:basedOn w:val="12"/>
    <w:next w:val="1"/>
    <w:qFormat/>
    <w:uiPriority w:val="0"/>
    <w:pPr>
      <w:widowControl/>
      <w:spacing w:line="263" w:lineRule="auto"/>
      <w:ind w:firstLine="420" w:firstLineChars="200"/>
      <w:jc w:val="left"/>
    </w:pPr>
    <w:rPr>
      <w:rFonts w:ascii="微软雅黑" w:hAnsi="微软雅黑" w:eastAsia="微软雅黑" w:cs="微软雅黑"/>
      <w:color w:val="000000"/>
      <w:sz w:val="28"/>
      <w:szCs w:val="22"/>
    </w:rPr>
  </w:style>
  <w:style w:type="paragraph" w:styleId="12">
    <w:name w:val="Body Text Indent"/>
    <w:basedOn w:val="1"/>
    <w:next w:val="1"/>
    <w:qFormat/>
    <w:uiPriority w:val="0"/>
    <w:pPr>
      <w:spacing w:after="120"/>
      <w:ind w:left="420" w:leftChars="200"/>
    </w:pPr>
  </w:style>
  <w:style w:type="paragraph" w:styleId="13">
    <w:name w:val="caption"/>
    <w:basedOn w:val="1"/>
    <w:next w:val="1"/>
    <w:qFormat/>
    <w:uiPriority w:val="99"/>
    <w:rPr>
      <w:rFonts w:eastAsia="黑体"/>
      <w:sz w:val="20"/>
      <w:szCs w:val="20"/>
    </w:rPr>
  </w:style>
  <w:style w:type="paragraph" w:styleId="14">
    <w:name w:val="toc 3"/>
    <w:basedOn w:val="1"/>
    <w:next w:val="1"/>
    <w:uiPriority w:val="0"/>
    <w:pPr>
      <w:ind w:left="840" w:leftChars="400"/>
    </w:pPr>
  </w:style>
  <w:style w:type="paragraph" w:styleId="15">
    <w:name w:val="Plain Text"/>
    <w:basedOn w:val="1"/>
    <w:next w:val="1"/>
    <w:unhideWhenUsed/>
    <w:qFormat/>
    <w:uiPriority w:val="99"/>
    <w:rPr>
      <w:rFonts w:ascii="宋体" w:hAnsi="Courier New" w:cs="Times New Roman"/>
      <w:kern w:val="0"/>
      <w:sz w:val="20"/>
      <w:szCs w:val="21"/>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2"/>
    <w:basedOn w:val="1"/>
    <w:next w:val="1"/>
    <w:uiPriority w:val="0"/>
    <w:pPr>
      <w:ind w:left="420" w:leftChars="200"/>
    </w:pPr>
  </w:style>
  <w:style w:type="paragraph" w:styleId="20">
    <w:name w:val="Normal (Web)"/>
    <w:basedOn w:val="1"/>
    <w:qFormat/>
    <w:uiPriority w:val="0"/>
    <w:rPr>
      <w:sz w:val="24"/>
    </w:rPr>
  </w:style>
  <w:style w:type="paragraph" w:styleId="21">
    <w:name w:val="Title"/>
    <w:basedOn w:val="1"/>
    <w:qFormat/>
    <w:uiPriority w:val="0"/>
    <w:pPr>
      <w:widowControl/>
      <w:spacing w:before="240" w:after="60" w:line="360" w:lineRule="auto"/>
      <w:ind w:firstLine="200" w:firstLineChars="200"/>
      <w:jc w:val="center"/>
      <w:outlineLvl w:val="0"/>
    </w:pPr>
    <w:rPr>
      <w:rFonts w:ascii="Cambria" w:hAnsi="Cambria"/>
      <w:b/>
      <w:bCs/>
      <w:sz w:val="32"/>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styleId="28">
    <w:name w:val="List Paragraph"/>
    <w:basedOn w:val="1"/>
    <w:qFormat/>
    <w:uiPriority w:val="0"/>
    <w:pPr>
      <w:ind w:firstLine="420" w:firstLineChars="200"/>
    </w:pPr>
    <w:rPr>
      <w:rFonts w:ascii="Calibri" w:hAnsi="Calibri"/>
      <w:szCs w:val="22"/>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paragraph" w:customStyle="1" w:styleId="31">
    <w:name w:val="正文首行缩进两字符"/>
    <w:basedOn w:val="1"/>
    <w:qFormat/>
    <w:uiPriority w:val="0"/>
    <w:pPr>
      <w:spacing w:line="360" w:lineRule="auto"/>
      <w:ind w:firstLine="200" w:firstLineChars="200"/>
    </w:pPr>
    <w:rPr>
      <w:szCs w:val="24"/>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1"/>
    <w:basedOn w:val="1"/>
    <w:next w:val="15"/>
    <w:qFormat/>
    <w:uiPriority w:val="0"/>
    <w:rPr>
      <w:rFonts w:ascii="宋体" w:hAnsi="Courier New" w:cs="宋体"/>
      <w:sz w:val="21"/>
      <w:szCs w:val="21"/>
    </w:rPr>
  </w:style>
  <w:style w:type="paragraph" w:customStyle="1" w:styleId="34">
    <w:name w:val="TOC 标题1"/>
    <w:basedOn w:val="4"/>
    <w:next w:val="1"/>
    <w:unhideWhenUsed/>
    <w:qFormat/>
    <w:uiPriority w:val="39"/>
    <w:pPr>
      <w:widowControl/>
      <w:spacing w:before="480" w:after="0" w:line="276" w:lineRule="auto"/>
      <w:ind w:left="0" w:firstLine="0"/>
      <w:jc w:val="left"/>
      <w:outlineLvl w:val="9"/>
    </w:pPr>
    <w:rPr>
      <w:rFonts w:ascii="Cambria" w:hAnsi="Cambria" w:eastAsia="宋体" w:cs="Times New Roman"/>
      <w:color w:val="366091"/>
      <w:kern w:val="0"/>
      <w:sz w:val="28"/>
      <w:szCs w:val="28"/>
    </w:rPr>
  </w:style>
  <w:style w:type="paragraph" w:customStyle="1" w:styleId="35">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36">
    <w:name w:val="font51"/>
    <w:basedOn w:val="24"/>
    <w:qFormat/>
    <w:uiPriority w:val="0"/>
    <w:rPr>
      <w:rFonts w:hint="eastAsia" w:ascii="宋体" w:hAnsi="宋体" w:eastAsia="宋体" w:cs="宋体"/>
      <w:color w:val="000000"/>
      <w:sz w:val="20"/>
      <w:szCs w:val="20"/>
      <w:u w:val="none"/>
    </w:rPr>
  </w:style>
  <w:style w:type="character" w:customStyle="1" w:styleId="37">
    <w:name w:val="font21"/>
    <w:basedOn w:val="24"/>
    <w:qFormat/>
    <w:uiPriority w:val="0"/>
    <w:rPr>
      <w:rFonts w:ascii="隶书" w:hAnsi="隶书" w:eastAsia="隶书" w:cs="隶书"/>
      <w:color w:val="000000"/>
      <w:sz w:val="20"/>
      <w:szCs w:val="20"/>
      <w:u w:val="none"/>
    </w:rPr>
  </w:style>
  <w:style w:type="paragraph" w:customStyle="1" w:styleId="38">
    <w:name w:val="WPSOffice手动目录 2"/>
    <w:uiPriority w:val="0"/>
    <w:pPr>
      <w:ind w:leftChars="200"/>
    </w:pPr>
    <w:rPr>
      <w:rFonts w:ascii="Times New Roman" w:hAnsi="Times New Roman" w:eastAsia="宋体" w:cs="Times New Roman"/>
      <w:sz w:val="20"/>
      <w:szCs w:val="20"/>
    </w:rPr>
  </w:style>
  <w:style w:type="paragraph" w:customStyle="1" w:styleId="3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4829</Words>
  <Characters>5254</Characters>
  <Lines>0</Lines>
  <Paragraphs>0</Paragraphs>
  <TotalTime>16</TotalTime>
  <ScaleCrop>false</ScaleCrop>
  <LinksUpToDate>false</LinksUpToDate>
  <CharactersWithSpaces>5317</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2023-09-04T02:52:00Z</dcterms:created>
  <dc:creator>刘娅露</dc:creator>
  <cp:lastModifiedBy>刘志强</cp:lastModifiedBy>
  <cp:lastPrinted>2025-07-23T09:53:00Z</cp:lastPrinted>
  <dcterms:modified xsi:type="dcterms:W3CDTF">2025-07-29T09:16:08Z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3E5EDAFBE56F4746AF516E567046E82D</vt:lpwstr>
  </property>
  <property fmtid="{D5CDD505-2E9C-101B-9397-08002B2CF9AE}" pid="4" name="KSOTemplateDocerSaveRecord">
    <vt:lpwstr>eyJoZGlkIjoiNGQ2NTZlMjAwZGU3MTkwODRiZWViMGZlNGFiYmZhNzYiLCJ1c2VySWQiOiIyMzg2ODgzNzQifQ==</vt:lpwstr>
  </property>
</Properties>
</file>