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EE100">
      <w:pPr>
        <w:keepNext w:val="0"/>
        <w:keepLines w:val="0"/>
        <w:pageBreakBefore w:val="0"/>
        <w:wordWrap/>
        <w:overflowPunct/>
        <w:topLinePunct w:val="0"/>
        <w:bidi w:val="0"/>
        <w:spacing w:line="360" w:lineRule="auto"/>
        <w:rPr>
          <w:rFonts w:ascii="Arial"/>
          <w:color w:val="auto"/>
          <w:sz w:val="21"/>
        </w:rPr>
      </w:pPr>
    </w:p>
    <w:p w14:paraId="6BE02203">
      <w:pPr>
        <w:keepNext w:val="0"/>
        <w:keepLines w:val="0"/>
        <w:pageBreakBefore w:val="0"/>
        <w:wordWrap/>
        <w:overflowPunct/>
        <w:topLinePunct w:val="0"/>
        <w:bidi w:val="0"/>
        <w:spacing w:line="360" w:lineRule="auto"/>
        <w:rPr>
          <w:rFonts w:ascii="Arial"/>
          <w:color w:val="auto"/>
          <w:sz w:val="21"/>
        </w:rPr>
      </w:pPr>
    </w:p>
    <w:p w14:paraId="28B106EA">
      <w:pPr>
        <w:keepNext w:val="0"/>
        <w:keepLines w:val="0"/>
        <w:pageBreakBefore w:val="0"/>
        <w:wordWrap/>
        <w:overflowPunct/>
        <w:topLinePunct w:val="0"/>
        <w:bidi w:val="0"/>
        <w:spacing w:before="279" w:line="360" w:lineRule="auto"/>
        <w:ind w:left="295"/>
        <w:jc w:val="center"/>
        <w:rPr>
          <w:rFonts w:hint="eastAsia" w:ascii="宋体" w:hAnsi="宋体" w:eastAsia="宋体" w:cs="宋体"/>
          <w:color w:val="auto"/>
          <w:spacing w:val="5"/>
          <w:sz w:val="35"/>
          <w:szCs w:val="35"/>
          <w:lang w:val="en-US" w:eastAsia="zh-CN"/>
          <w14:textOutline w14:w="6537" w14:cap="sq" w14:cmpd="sng">
            <w14:solidFill>
              <w14:srgbClr w14:val="000000"/>
            </w14:solidFill>
            <w14:prstDash w14:val="solid"/>
            <w14:bevel/>
          </w14:textOutline>
        </w:rPr>
      </w:pPr>
    </w:p>
    <w:p w14:paraId="5476D3DF">
      <w:pPr>
        <w:jc w:val="center"/>
        <w:rPr>
          <w:rFonts w:hint="eastAsia" w:ascii="宋体" w:hAnsi="宋体" w:eastAsia="宋体" w:cs="宋体"/>
          <w:b/>
          <w:bCs/>
          <w:color w:val="auto"/>
          <w:spacing w:val="6"/>
          <w:sz w:val="43"/>
          <w:szCs w:val="43"/>
          <w:lang w:val="en-US" w:eastAsia="zh-CN"/>
        </w:rPr>
      </w:pPr>
      <w:r>
        <w:rPr>
          <w:rFonts w:hint="eastAsia" w:ascii="宋体" w:hAnsi="宋体" w:eastAsia="宋体" w:cs="宋体"/>
          <w:b/>
          <w:bCs/>
          <w:color w:val="auto"/>
          <w:spacing w:val="6"/>
          <w:sz w:val="43"/>
          <w:szCs w:val="43"/>
          <w:lang w:eastAsia="zh-CN"/>
        </w:rPr>
        <w:t>兰州现代职业学院</w:t>
      </w:r>
      <w:r>
        <w:rPr>
          <w:rFonts w:hint="eastAsia" w:ascii="宋体" w:hAnsi="宋体" w:eastAsia="宋体" w:cs="宋体"/>
          <w:b/>
          <w:bCs/>
          <w:color w:val="auto"/>
          <w:spacing w:val="6"/>
          <w:sz w:val="43"/>
          <w:szCs w:val="43"/>
          <w:lang w:val="en-US" w:eastAsia="zh-CN"/>
        </w:rPr>
        <w:t>可移动多媒体触控教学</w:t>
      </w:r>
    </w:p>
    <w:p w14:paraId="1D8B079A">
      <w:pPr>
        <w:jc w:val="center"/>
        <w:rPr>
          <w:rFonts w:hint="eastAsia" w:ascii="宋体" w:hAnsi="宋体" w:eastAsia="宋体" w:cs="宋体"/>
          <w:color w:val="auto"/>
          <w:spacing w:val="5"/>
          <w:sz w:val="48"/>
          <w:szCs w:val="48"/>
          <w:lang w:val="en-US" w:eastAsia="zh-CN"/>
          <w14:textOutline w14:w="6537" w14:cap="sq" w14:cmpd="sng">
            <w14:solidFill>
              <w14:srgbClr w14:val="000000"/>
            </w14:solidFill>
            <w14:prstDash w14:val="solid"/>
            <w14:bevel/>
          </w14:textOutline>
        </w:rPr>
      </w:pPr>
      <w:r>
        <w:rPr>
          <w:rFonts w:hint="eastAsia" w:ascii="宋体" w:hAnsi="宋体" w:eastAsia="宋体" w:cs="宋体"/>
          <w:b/>
          <w:bCs/>
          <w:color w:val="auto"/>
          <w:spacing w:val="6"/>
          <w:sz w:val="43"/>
          <w:szCs w:val="43"/>
          <w:lang w:val="en-US" w:eastAsia="zh-CN"/>
        </w:rPr>
        <w:t>一体机</w:t>
      </w:r>
      <w:r>
        <w:rPr>
          <w:rFonts w:hint="eastAsia" w:ascii="宋体" w:hAnsi="宋体" w:eastAsia="宋体" w:cs="宋体"/>
          <w:b/>
          <w:bCs/>
          <w:color w:val="auto"/>
          <w:spacing w:val="6"/>
          <w:sz w:val="43"/>
          <w:szCs w:val="43"/>
          <w:lang w:eastAsia="zh-CN"/>
        </w:rPr>
        <w:t>采购项目</w:t>
      </w:r>
    </w:p>
    <w:p w14:paraId="4BE1B889">
      <w:pPr>
        <w:keepNext w:val="0"/>
        <w:keepLines w:val="0"/>
        <w:pageBreakBefore w:val="0"/>
        <w:wordWrap/>
        <w:overflowPunct/>
        <w:topLinePunct w:val="0"/>
        <w:bidi w:val="0"/>
        <w:spacing w:line="360" w:lineRule="auto"/>
        <w:rPr>
          <w:rFonts w:ascii="Arial"/>
          <w:color w:val="auto"/>
          <w:sz w:val="21"/>
        </w:rPr>
      </w:pPr>
    </w:p>
    <w:p w14:paraId="7A253DC5">
      <w:pPr>
        <w:keepNext w:val="0"/>
        <w:keepLines w:val="0"/>
        <w:pageBreakBefore w:val="0"/>
        <w:wordWrap/>
        <w:overflowPunct/>
        <w:topLinePunct w:val="0"/>
        <w:bidi w:val="0"/>
        <w:spacing w:line="360" w:lineRule="auto"/>
        <w:rPr>
          <w:rFonts w:ascii="Arial"/>
          <w:color w:val="auto"/>
          <w:sz w:val="21"/>
        </w:rPr>
      </w:pPr>
    </w:p>
    <w:p w14:paraId="4DAD376C">
      <w:pPr>
        <w:keepNext w:val="0"/>
        <w:keepLines w:val="0"/>
        <w:pageBreakBefore w:val="0"/>
        <w:wordWrap/>
        <w:overflowPunct/>
        <w:topLinePunct w:val="0"/>
        <w:bidi w:val="0"/>
        <w:spacing w:line="360" w:lineRule="auto"/>
        <w:rPr>
          <w:rFonts w:ascii="Arial"/>
          <w:color w:val="auto"/>
          <w:sz w:val="21"/>
        </w:rPr>
      </w:pPr>
    </w:p>
    <w:p w14:paraId="47EB5191">
      <w:pPr>
        <w:keepNext w:val="0"/>
        <w:keepLines w:val="0"/>
        <w:pageBreakBefore w:val="0"/>
        <w:wordWrap/>
        <w:overflowPunct/>
        <w:topLinePunct w:val="0"/>
        <w:bidi w:val="0"/>
        <w:spacing w:line="360" w:lineRule="auto"/>
        <w:rPr>
          <w:rFonts w:ascii="Arial"/>
          <w:color w:val="auto"/>
          <w:sz w:val="21"/>
        </w:rPr>
      </w:pPr>
    </w:p>
    <w:p w14:paraId="5DE54952">
      <w:pPr>
        <w:keepNext w:val="0"/>
        <w:keepLines w:val="0"/>
        <w:pageBreakBefore w:val="0"/>
        <w:wordWrap/>
        <w:overflowPunct/>
        <w:topLinePunct w:val="0"/>
        <w:bidi w:val="0"/>
        <w:spacing w:line="360" w:lineRule="auto"/>
        <w:rPr>
          <w:rFonts w:ascii="Arial"/>
          <w:color w:val="auto"/>
          <w:sz w:val="21"/>
        </w:rPr>
      </w:pPr>
    </w:p>
    <w:p w14:paraId="7C997FA3">
      <w:pPr>
        <w:keepNext w:val="0"/>
        <w:keepLines w:val="0"/>
        <w:pageBreakBefore w:val="0"/>
        <w:wordWrap/>
        <w:overflowPunct/>
        <w:topLinePunct w:val="0"/>
        <w:bidi w:val="0"/>
        <w:spacing w:line="360" w:lineRule="auto"/>
        <w:rPr>
          <w:rFonts w:ascii="Arial"/>
          <w:color w:val="auto"/>
          <w:sz w:val="21"/>
        </w:rPr>
      </w:pPr>
    </w:p>
    <w:p w14:paraId="4F97B054">
      <w:pPr>
        <w:keepNext w:val="0"/>
        <w:keepLines w:val="0"/>
        <w:pageBreakBefore w:val="0"/>
        <w:wordWrap/>
        <w:overflowPunct/>
        <w:topLinePunct w:val="0"/>
        <w:bidi w:val="0"/>
        <w:spacing w:before="230" w:line="360" w:lineRule="auto"/>
        <w:ind w:left="1673"/>
        <w:rPr>
          <w:rFonts w:ascii="宋体" w:hAnsi="宋体" w:eastAsia="宋体" w:cs="宋体"/>
          <w:color w:val="auto"/>
          <w:spacing w:val="7"/>
          <w:sz w:val="71"/>
          <w:szCs w:val="71"/>
          <w14:textOutline w14:w="13075" w14:cap="sq" w14:cmpd="sng">
            <w14:solidFill>
              <w14:srgbClr w14:val="000000"/>
            </w14:solidFill>
            <w14:prstDash w14:val="solid"/>
            <w14:bevel/>
          </w14:textOutline>
        </w:rPr>
      </w:pPr>
      <w:r>
        <w:rPr>
          <w:rFonts w:ascii="宋体" w:hAnsi="宋体" w:eastAsia="宋体" w:cs="宋体"/>
          <w:color w:val="auto"/>
          <w:spacing w:val="8"/>
          <w:sz w:val="71"/>
          <w:szCs w:val="71"/>
          <w14:textOutline w14:w="13075" w14:cap="sq" w14:cmpd="sng">
            <w14:solidFill>
              <w14:srgbClr w14:val="000000"/>
            </w14:solidFill>
            <w14:prstDash w14:val="solid"/>
            <w14:bevel/>
          </w14:textOutline>
        </w:rPr>
        <w:t>竞</w:t>
      </w:r>
      <w:r>
        <w:rPr>
          <w:rFonts w:ascii="宋体" w:hAnsi="宋体" w:eastAsia="宋体" w:cs="宋体"/>
          <w:color w:val="auto"/>
          <w:spacing w:val="7"/>
          <w:sz w:val="71"/>
          <w:szCs w:val="71"/>
          <w14:textOutline w14:w="13075" w14:cap="sq" w14:cmpd="sng">
            <w14:solidFill>
              <w14:srgbClr w14:val="000000"/>
            </w14:solidFill>
            <w14:prstDash w14:val="solid"/>
            <w14:bevel/>
          </w14:textOutline>
        </w:rPr>
        <w:t>争性</w:t>
      </w:r>
      <w:r>
        <w:rPr>
          <w:rFonts w:hint="eastAsia" w:ascii="宋体" w:hAnsi="宋体" w:eastAsia="宋体" w:cs="宋体"/>
          <w:color w:val="auto"/>
          <w:spacing w:val="7"/>
          <w:sz w:val="71"/>
          <w:szCs w:val="71"/>
          <w:lang w:val="en-US" w:eastAsia="zh-CN"/>
          <w14:textOutline w14:w="13075" w14:cap="sq" w14:cmpd="sng">
            <w14:solidFill>
              <w14:srgbClr w14:val="000000"/>
            </w14:solidFill>
            <w14:prstDash w14:val="solid"/>
            <w14:bevel/>
          </w14:textOutline>
        </w:rPr>
        <w:t>谈判</w:t>
      </w:r>
      <w:r>
        <w:rPr>
          <w:rFonts w:ascii="宋体" w:hAnsi="宋体" w:eastAsia="宋体" w:cs="宋体"/>
          <w:color w:val="auto"/>
          <w:spacing w:val="7"/>
          <w:sz w:val="71"/>
          <w:szCs w:val="71"/>
          <w14:textOutline w14:w="13075" w14:cap="sq" w14:cmpd="sng">
            <w14:solidFill>
              <w14:srgbClr w14:val="000000"/>
            </w14:solidFill>
            <w14:prstDash w14:val="solid"/>
            <w14:bevel/>
          </w14:textOutline>
        </w:rPr>
        <w:t>文件</w:t>
      </w:r>
    </w:p>
    <w:p w14:paraId="55025BDA">
      <w:pPr>
        <w:keepNext w:val="0"/>
        <w:keepLines w:val="0"/>
        <w:pageBreakBefore w:val="0"/>
        <w:wordWrap/>
        <w:overflowPunct/>
        <w:topLinePunct w:val="0"/>
        <w:bidi w:val="0"/>
        <w:spacing w:before="230" w:line="360" w:lineRule="auto"/>
        <w:ind w:left="1673"/>
        <w:rPr>
          <w:rFonts w:ascii="宋体" w:hAnsi="宋体" w:eastAsia="宋体" w:cs="宋体"/>
          <w:color w:val="auto"/>
          <w:spacing w:val="7"/>
          <w:sz w:val="71"/>
          <w:szCs w:val="71"/>
          <w14:textOutline w14:w="13075" w14:cap="sq" w14:cmpd="sng">
            <w14:solidFill>
              <w14:srgbClr w14:val="000000"/>
            </w14:solidFill>
            <w14:prstDash w14:val="solid"/>
            <w14:bevel/>
          </w14:textOutline>
        </w:rPr>
      </w:pPr>
    </w:p>
    <w:p w14:paraId="675A3635">
      <w:pPr>
        <w:pStyle w:val="12"/>
        <w:rPr>
          <w:rFonts w:ascii="宋体" w:hAnsi="宋体" w:eastAsia="宋体" w:cs="宋体"/>
          <w:color w:val="auto"/>
          <w:spacing w:val="7"/>
          <w:sz w:val="71"/>
          <w:szCs w:val="71"/>
          <w14:textOutline w14:w="13075" w14:cap="sq" w14:cmpd="sng">
            <w14:solidFill>
              <w14:srgbClr w14:val="000000"/>
            </w14:solidFill>
            <w14:prstDash w14:val="solid"/>
            <w14:bevel/>
          </w14:textOutline>
        </w:rPr>
      </w:pPr>
    </w:p>
    <w:p w14:paraId="0BEF8C33">
      <w:pPr>
        <w:keepNext w:val="0"/>
        <w:keepLines w:val="0"/>
        <w:pageBreakBefore w:val="0"/>
        <w:widowControl w:val="0"/>
        <w:kinsoku/>
        <w:wordWrap/>
        <w:overflowPunct/>
        <w:topLinePunct w:val="0"/>
        <w:autoSpaceDE/>
        <w:autoSpaceDN/>
        <w:bidi w:val="0"/>
        <w:adjustRightInd/>
        <w:snapToGrid/>
        <w:spacing w:line="480" w:lineRule="exact"/>
        <w:ind w:right="125"/>
        <w:textAlignment w:val="auto"/>
        <w:outlineLvl w:val="9"/>
        <w:rPr>
          <w:rFonts w:hint="eastAsia" w:ascii="宋体" w:hAnsi="宋体" w:eastAsia="宋体" w:cs="宋体"/>
          <w:b/>
          <w:bCs/>
          <w:color w:val="auto"/>
          <w:sz w:val="32"/>
          <w:szCs w:val="32"/>
          <w:lang w:eastAsia="zh-CN"/>
        </w:rPr>
      </w:pPr>
    </w:p>
    <w:p w14:paraId="54042109">
      <w:pPr>
        <w:keepNext w:val="0"/>
        <w:keepLines w:val="0"/>
        <w:pageBreakBefore w:val="0"/>
        <w:widowControl w:val="0"/>
        <w:kinsoku/>
        <w:wordWrap/>
        <w:overflowPunct/>
        <w:topLinePunct w:val="0"/>
        <w:autoSpaceDE/>
        <w:autoSpaceDN/>
        <w:bidi w:val="0"/>
        <w:adjustRightInd/>
        <w:snapToGrid/>
        <w:spacing w:line="480" w:lineRule="exact"/>
        <w:ind w:right="125"/>
        <w:jc w:val="center"/>
        <w:textAlignment w:val="auto"/>
        <w:outlineLvl w:val="9"/>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lang w:eastAsia="zh-CN"/>
        </w:rPr>
        <w:t>项目编号：</w:t>
      </w:r>
      <w:r>
        <w:rPr>
          <w:rFonts w:hint="eastAsia" w:ascii="宋体" w:hAnsi="宋体" w:eastAsia="宋体" w:cs="宋体"/>
          <w:b/>
          <w:bCs/>
          <w:color w:val="auto"/>
          <w:sz w:val="31"/>
          <w:szCs w:val="31"/>
          <w:highlight w:val="none"/>
          <w:lang w:eastAsia="zh-CN"/>
        </w:rPr>
        <w:t>LX</w:t>
      </w:r>
      <w:r>
        <w:rPr>
          <w:rFonts w:hint="eastAsia" w:ascii="宋体" w:hAnsi="宋体" w:eastAsia="宋体" w:cs="宋体"/>
          <w:b/>
          <w:bCs/>
          <w:color w:val="auto"/>
          <w:sz w:val="31"/>
          <w:szCs w:val="31"/>
          <w:highlight w:val="none"/>
          <w:lang w:val="en-US" w:eastAsia="zh-CN"/>
        </w:rPr>
        <w:t>XS</w:t>
      </w:r>
      <w:r>
        <w:rPr>
          <w:rFonts w:hint="eastAsia" w:ascii="宋体" w:hAnsi="宋体" w:eastAsia="宋体" w:cs="宋体"/>
          <w:b/>
          <w:bCs/>
          <w:color w:val="auto"/>
          <w:sz w:val="31"/>
          <w:szCs w:val="31"/>
          <w:highlight w:val="none"/>
          <w:lang w:eastAsia="zh-CN"/>
        </w:rPr>
        <w:t>-</w:t>
      </w:r>
      <w:r>
        <w:rPr>
          <w:rFonts w:hint="eastAsia" w:ascii="宋体" w:hAnsi="宋体" w:eastAsia="宋体" w:cs="宋体"/>
          <w:b/>
          <w:bCs/>
          <w:color w:val="auto"/>
          <w:sz w:val="31"/>
          <w:szCs w:val="31"/>
          <w:highlight w:val="none"/>
          <w:lang w:val="en-US" w:eastAsia="zh-CN"/>
        </w:rPr>
        <w:t>WZ</w:t>
      </w:r>
      <w:r>
        <w:rPr>
          <w:rFonts w:hint="eastAsia" w:ascii="宋体" w:hAnsi="宋体" w:eastAsia="宋体" w:cs="宋体"/>
          <w:b/>
          <w:bCs/>
          <w:color w:val="auto"/>
          <w:sz w:val="31"/>
          <w:szCs w:val="31"/>
          <w:highlight w:val="none"/>
          <w:lang w:eastAsia="zh-CN"/>
        </w:rPr>
        <w:t>-20250</w:t>
      </w:r>
      <w:r>
        <w:rPr>
          <w:rFonts w:hint="eastAsia" w:ascii="宋体" w:hAnsi="宋体" w:eastAsia="宋体" w:cs="宋体"/>
          <w:b/>
          <w:bCs/>
          <w:color w:val="auto"/>
          <w:sz w:val="31"/>
          <w:szCs w:val="31"/>
          <w:highlight w:val="none"/>
          <w:lang w:val="en-US" w:eastAsia="zh-CN"/>
        </w:rPr>
        <w:t>2</w:t>
      </w:r>
    </w:p>
    <w:p w14:paraId="3F212CA6">
      <w:pPr>
        <w:keepNext w:val="0"/>
        <w:keepLines w:val="0"/>
        <w:pageBreakBefore w:val="0"/>
        <w:widowControl w:val="0"/>
        <w:kinsoku/>
        <w:wordWrap/>
        <w:overflowPunct/>
        <w:topLinePunct w:val="0"/>
        <w:autoSpaceDE/>
        <w:autoSpaceDN/>
        <w:bidi w:val="0"/>
        <w:adjustRightInd/>
        <w:snapToGrid/>
        <w:spacing w:line="480" w:lineRule="exact"/>
        <w:ind w:right="125" w:firstLine="964" w:firstLineChars="300"/>
        <w:textAlignment w:val="auto"/>
        <w:outlineLvl w:val="9"/>
        <w:rPr>
          <w:rFonts w:hint="eastAsia" w:ascii="宋体" w:hAnsi="宋体" w:eastAsia="宋体" w:cs="宋体"/>
          <w:b/>
          <w:bCs/>
          <w:color w:val="auto"/>
          <w:sz w:val="32"/>
          <w:szCs w:val="32"/>
          <w:lang w:val="en-US" w:eastAsia="zh-CN"/>
        </w:rPr>
      </w:pPr>
    </w:p>
    <w:p w14:paraId="572E7C21">
      <w:pPr>
        <w:keepNext w:val="0"/>
        <w:keepLines w:val="0"/>
        <w:pageBreakBefore w:val="0"/>
        <w:widowControl w:val="0"/>
        <w:kinsoku/>
        <w:wordWrap/>
        <w:overflowPunct/>
        <w:topLinePunct w:val="0"/>
        <w:autoSpaceDE/>
        <w:autoSpaceDN/>
        <w:bidi w:val="0"/>
        <w:adjustRightInd/>
        <w:snapToGrid/>
        <w:spacing w:line="480" w:lineRule="exact"/>
        <w:ind w:right="125"/>
        <w:jc w:val="center"/>
        <w:textAlignment w:val="auto"/>
        <w:outlineLvl w:val="9"/>
        <w:rPr>
          <w:rFonts w:hint="default"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采购单位：兰州现代职业学院</w:t>
      </w:r>
    </w:p>
    <w:p w14:paraId="3D14A3E1">
      <w:pPr>
        <w:keepNext w:val="0"/>
        <w:keepLines w:val="0"/>
        <w:pageBreakBefore w:val="0"/>
        <w:wordWrap/>
        <w:overflowPunct/>
        <w:topLinePunct w:val="0"/>
        <w:bidi w:val="0"/>
        <w:spacing w:line="360" w:lineRule="auto"/>
        <w:rPr>
          <w:rFonts w:ascii="Arial"/>
          <w:color w:val="auto"/>
          <w:sz w:val="21"/>
        </w:rPr>
      </w:pPr>
    </w:p>
    <w:p w14:paraId="1124BAC6">
      <w:pPr>
        <w:keepNext w:val="0"/>
        <w:keepLines w:val="0"/>
        <w:pageBreakBefore w:val="0"/>
        <w:widowControl w:val="0"/>
        <w:kinsoku/>
        <w:wordWrap/>
        <w:overflowPunct/>
        <w:topLinePunct w:val="0"/>
        <w:autoSpaceDE/>
        <w:autoSpaceDN/>
        <w:bidi w:val="0"/>
        <w:adjustRightInd/>
        <w:snapToGrid/>
        <w:spacing w:line="480" w:lineRule="exact"/>
        <w:ind w:right="125" w:firstLine="964" w:firstLineChars="300"/>
        <w:jc w:val="center"/>
        <w:textAlignment w:val="auto"/>
        <w:outlineLvl w:val="9"/>
        <w:rPr>
          <w:rFonts w:hint="eastAsia" w:ascii="宋体" w:hAnsi="宋体" w:eastAsia="宋体" w:cs="宋体"/>
          <w:b/>
          <w:bCs/>
          <w:color w:val="auto"/>
          <w:sz w:val="32"/>
          <w:szCs w:val="32"/>
          <w:lang w:val="en-US" w:eastAsia="zh-CN"/>
        </w:rPr>
      </w:pPr>
    </w:p>
    <w:p w14:paraId="5031B47A">
      <w:pPr>
        <w:keepNext w:val="0"/>
        <w:keepLines w:val="0"/>
        <w:pageBreakBefore w:val="0"/>
        <w:widowControl w:val="0"/>
        <w:kinsoku/>
        <w:wordWrap/>
        <w:overflowPunct/>
        <w:topLinePunct w:val="0"/>
        <w:autoSpaceDE/>
        <w:autoSpaceDN/>
        <w:bidi w:val="0"/>
        <w:adjustRightInd/>
        <w:snapToGrid/>
        <w:spacing w:line="480" w:lineRule="exact"/>
        <w:ind w:right="125"/>
        <w:jc w:val="center"/>
        <w:textAlignment w:val="auto"/>
        <w:outlineLvl w:val="9"/>
        <w:rPr>
          <w:rFonts w:hint="default"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2026年1月 4 日</w:t>
      </w:r>
    </w:p>
    <w:p w14:paraId="43FE5B94">
      <w:pPr>
        <w:keepNext w:val="0"/>
        <w:keepLines w:val="0"/>
        <w:pageBreakBefore w:val="0"/>
        <w:wordWrap/>
        <w:overflowPunct/>
        <w:topLinePunct w:val="0"/>
        <w:bidi w:val="0"/>
        <w:spacing w:line="360" w:lineRule="auto"/>
        <w:rPr>
          <w:rFonts w:ascii="Arial"/>
          <w:color w:val="auto"/>
          <w:sz w:val="21"/>
        </w:rPr>
      </w:pPr>
    </w:p>
    <w:p w14:paraId="559F0786">
      <w:pPr>
        <w:pStyle w:val="12"/>
        <w:rPr>
          <w:rFonts w:ascii="Arial"/>
          <w:color w:val="auto"/>
          <w:sz w:val="21"/>
        </w:rPr>
      </w:pPr>
    </w:p>
    <w:p w14:paraId="127C6B1A">
      <w:pPr>
        <w:pStyle w:val="13"/>
        <w:rPr>
          <w:color w:val="auto"/>
        </w:rPr>
      </w:pPr>
    </w:p>
    <w:p w14:paraId="579ABA61">
      <w:pPr>
        <w:spacing w:before="0" w:beforeLines="0" w:after="0" w:afterLines="0" w:line="240" w:lineRule="auto"/>
        <w:ind w:left="0" w:leftChars="0" w:right="0" w:rightChars="0" w:firstLine="0" w:firstLineChars="0"/>
        <w:jc w:val="center"/>
        <w:rPr>
          <w:rFonts w:ascii="宋体" w:hAnsi="宋体" w:eastAsia="宋体" w:cs="Arial"/>
          <w:snapToGrid w:val="0"/>
          <w:color w:val="auto"/>
          <w:kern w:val="0"/>
          <w:sz w:val="21"/>
          <w:szCs w:val="21"/>
        </w:rPr>
      </w:pPr>
    </w:p>
    <w:p w14:paraId="067265AC">
      <w:pPr>
        <w:spacing w:before="0" w:beforeLines="0" w:after="0" w:afterLines="0" w:line="240" w:lineRule="auto"/>
        <w:ind w:left="0" w:leftChars="0" w:right="0" w:rightChars="0" w:firstLine="0" w:firstLineChars="0"/>
        <w:jc w:val="center"/>
        <w:rPr>
          <w:rFonts w:ascii="宋体" w:hAnsi="宋体" w:eastAsia="宋体" w:cs="Arial"/>
          <w:snapToGrid w:val="0"/>
          <w:color w:val="auto"/>
          <w:kern w:val="0"/>
          <w:sz w:val="21"/>
          <w:szCs w:val="21"/>
        </w:rPr>
      </w:pPr>
    </w:p>
    <w:p w14:paraId="45E66AA1">
      <w:pPr>
        <w:spacing w:before="0" w:beforeLines="0" w:after="0" w:afterLines="0" w:line="240" w:lineRule="auto"/>
        <w:ind w:left="0" w:leftChars="0" w:right="0" w:rightChars="0" w:firstLine="0" w:firstLineChars="0"/>
        <w:jc w:val="center"/>
        <w:rPr>
          <w:rFonts w:ascii="宋体" w:hAnsi="宋体" w:eastAsia="宋体"/>
          <w:color w:val="auto"/>
          <w:sz w:val="21"/>
        </w:rPr>
      </w:pPr>
      <w:r>
        <w:rPr>
          <w:rFonts w:ascii="宋体" w:hAnsi="宋体" w:eastAsia="宋体"/>
          <w:color w:val="auto"/>
          <w:sz w:val="21"/>
        </w:rPr>
        <w:t>目</w:t>
      </w:r>
      <w:r>
        <w:rPr>
          <w:rFonts w:hint="eastAsia" w:ascii="宋体" w:hAnsi="宋体" w:eastAsia="宋体"/>
          <w:color w:val="auto"/>
          <w:sz w:val="21"/>
          <w:lang w:val="en-US" w:eastAsia="zh-CN"/>
        </w:rPr>
        <w:t xml:space="preserve">   </w:t>
      </w:r>
      <w:r>
        <w:rPr>
          <w:rFonts w:ascii="宋体" w:hAnsi="宋体" w:eastAsia="宋体"/>
          <w:color w:val="auto"/>
          <w:sz w:val="21"/>
        </w:rPr>
        <w:t>录</w:t>
      </w:r>
    </w:p>
    <w:p w14:paraId="5861B694">
      <w:pPr>
        <w:pStyle w:val="12"/>
        <w:rPr>
          <w:color w:val="auto"/>
        </w:rPr>
      </w:pPr>
    </w:p>
    <w:p w14:paraId="22D9F503">
      <w:pPr>
        <w:pStyle w:val="18"/>
        <w:keepNext w:val="0"/>
        <w:keepLines w:val="0"/>
        <w:pageBreakBefore w:val="0"/>
        <w:widowControl/>
        <w:tabs>
          <w:tab w:val="right" w:leader="dot" w:pos="8310"/>
        </w:tabs>
        <w:wordWrap/>
        <w:overflowPunct/>
        <w:topLinePunct w:val="0"/>
        <w:bidi w:val="0"/>
        <w:spacing w:line="480" w:lineRule="auto"/>
        <w:rPr>
          <w:color w:val="auto"/>
        </w:rPr>
      </w:pPr>
      <w:r>
        <w:rPr>
          <w:color w:val="auto"/>
        </w:rPr>
        <w:fldChar w:fldCharType="begin"/>
      </w:r>
      <w:r>
        <w:rPr>
          <w:color w:val="auto"/>
        </w:rPr>
        <w:instrText xml:space="preserve">TOC \o "1-1" \h \u </w:instrText>
      </w:r>
      <w:r>
        <w:rPr>
          <w:color w:val="auto"/>
        </w:rPr>
        <w:fldChar w:fldCharType="separate"/>
      </w:r>
      <w:r>
        <w:rPr>
          <w:color w:val="auto"/>
        </w:rPr>
        <w:fldChar w:fldCharType="begin"/>
      </w:r>
      <w:r>
        <w:rPr>
          <w:color w:val="auto"/>
        </w:rPr>
        <w:instrText xml:space="preserve"> HYPERLINK \l _Toc25247 </w:instrText>
      </w:r>
      <w:r>
        <w:rPr>
          <w:color w:val="auto"/>
        </w:rPr>
        <w:fldChar w:fldCharType="separate"/>
      </w:r>
      <w:r>
        <w:rPr>
          <w:rFonts w:hint="eastAsia" w:ascii="宋体" w:hAnsi="宋体" w:cs="宋体"/>
          <w:color w:val="auto"/>
          <w:szCs w:val="32"/>
          <w:lang w:val="en-US" w:eastAsia="zh-CN"/>
        </w:rPr>
        <w:t xml:space="preserve">第一章 </w:t>
      </w:r>
      <w:r>
        <w:rPr>
          <w:rFonts w:hint="eastAsia" w:ascii="宋体" w:hAnsi="宋体" w:cs="宋体"/>
          <w:color w:val="auto"/>
          <w:szCs w:val="32"/>
          <w:lang w:eastAsia="zh-CN"/>
        </w:rPr>
        <w:t>竞争性</w:t>
      </w:r>
      <w:r>
        <w:rPr>
          <w:rFonts w:hint="eastAsia" w:ascii="宋体" w:hAnsi="宋体" w:cs="宋体"/>
          <w:color w:val="auto"/>
          <w:szCs w:val="32"/>
          <w:lang w:val="en-US" w:eastAsia="zh-CN"/>
        </w:rPr>
        <w:t>谈判</w:t>
      </w:r>
      <w:r>
        <w:rPr>
          <w:rFonts w:hint="eastAsia" w:ascii="宋体" w:hAnsi="宋体" w:cs="宋体"/>
          <w:color w:val="auto"/>
          <w:szCs w:val="32"/>
          <w:lang w:eastAsia="zh-CN"/>
        </w:rPr>
        <w:t>公告</w:t>
      </w:r>
      <w:r>
        <w:rPr>
          <w:color w:val="auto"/>
        </w:rPr>
        <w:tab/>
      </w:r>
      <w:r>
        <w:rPr>
          <w:color w:val="auto"/>
        </w:rPr>
        <w:fldChar w:fldCharType="begin"/>
      </w:r>
      <w:r>
        <w:rPr>
          <w:color w:val="auto"/>
        </w:rPr>
        <w:instrText xml:space="preserve"> PAGEREF _Toc25247 \h </w:instrText>
      </w:r>
      <w:r>
        <w:rPr>
          <w:color w:val="auto"/>
        </w:rPr>
        <w:fldChar w:fldCharType="separate"/>
      </w:r>
      <w:r>
        <w:rPr>
          <w:color w:val="auto"/>
        </w:rPr>
        <w:t>2</w:t>
      </w:r>
      <w:r>
        <w:rPr>
          <w:color w:val="auto"/>
        </w:rPr>
        <w:fldChar w:fldCharType="end"/>
      </w:r>
      <w:r>
        <w:rPr>
          <w:color w:val="auto"/>
        </w:rPr>
        <w:fldChar w:fldCharType="end"/>
      </w:r>
    </w:p>
    <w:p w14:paraId="370FA60A">
      <w:pPr>
        <w:pStyle w:val="18"/>
        <w:keepNext w:val="0"/>
        <w:keepLines w:val="0"/>
        <w:pageBreakBefore w:val="0"/>
        <w:widowControl/>
        <w:tabs>
          <w:tab w:val="right" w:leader="dot" w:pos="8310"/>
        </w:tabs>
        <w:wordWrap/>
        <w:overflowPunct/>
        <w:topLinePunct w:val="0"/>
        <w:bidi w:val="0"/>
        <w:spacing w:line="480" w:lineRule="auto"/>
        <w:rPr>
          <w:color w:val="auto"/>
        </w:rPr>
      </w:pPr>
      <w:r>
        <w:rPr>
          <w:color w:val="auto"/>
        </w:rPr>
        <w:fldChar w:fldCharType="begin"/>
      </w:r>
      <w:r>
        <w:rPr>
          <w:color w:val="auto"/>
        </w:rPr>
        <w:instrText xml:space="preserve"> HYPERLINK \l _Toc15959 </w:instrText>
      </w:r>
      <w:r>
        <w:rPr>
          <w:color w:val="auto"/>
        </w:rPr>
        <w:fldChar w:fldCharType="separate"/>
      </w:r>
      <w:r>
        <w:rPr>
          <w:rFonts w:hint="eastAsia" w:asciiTheme="majorEastAsia" w:hAnsiTheme="majorEastAsia" w:eastAsiaTheme="majorEastAsia" w:cstheme="majorEastAsia"/>
          <w:bCs/>
          <w:color w:val="auto"/>
          <w:szCs w:val="32"/>
        </w:rPr>
        <w:t>第二章 竞争性谈判须知</w:t>
      </w:r>
      <w:r>
        <w:rPr>
          <w:color w:val="auto"/>
        </w:rPr>
        <w:tab/>
      </w:r>
      <w:r>
        <w:rPr>
          <w:color w:val="auto"/>
        </w:rPr>
        <w:fldChar w:fldCharType="begin"/>
      </w:r>
      <w:r>
        <w:rPr>
          <w:color w:val="auto"/>
        </w:rPr>
        <w:instrText xml:space="preserve"> PAGEREF _Toc15959 \h </w:instrText>
      </w:r>
      <w:r>
        <w:rPr>
          <w:color w:val="auto"/>
        </w:rPr>
        <w:fldChar w:fldCharType="separate"/>
      </w:r>
      <w:r>
        <w:rPr>
          <w:color w:val="auto"/>
        </w:rPr>
        <w:t>5</w:t>
      </w:r>
      <w:r>
        <w:rPr>
          <w:color w:val="auto"/>
        </w:rPr>
        <w:fldChar w:fldCharType="end"/>
      </w:r>
      <w:r>
        <w:rPr>
          <w:color w:val="auto"/>
        </w:rPr>
        <w:fldChar w:fldCharType="end"/>
      </w:r>
    </w:p>
    <w:p w14:paraId="48D2F60D">
      <w:pPr>
        <w:pStyle w:val="18"/>
        <w:keepNext w:val="0"/>
        <w:keepLines w:val="0"/>
        <w:pageBreakBefore w:val="0"/>
        <w:widowControl/>
        <w:tabs>
          <w:tab w:val="right" w:leader="dot" w:pos="8310"/>
        </w:tabs>
        <w:wordWrap/>
        <w:overflowPunct/>
        <w:topLinePunct w:val="0"/>
        <w:bidi w:val="0"/>
        <w:spacing w:line="480" w:lineRule="auto"/>
        <w:rPr>
          <w:color w:val="auto"/>
        </w:rPr>
      </w:pPr>
      <w:r>
        <w:rPr>
          <w:color w:val="auto"/>
        </w:rPr>
        <w:fldChar w:fldCharType="begin"/>
      </w:r>
      <w:r>
        <w:rPr>
          <w:color w:val="auto"/>
        </w:rPr>
        <w:instrText xml:space="preserve"> HYPERLINK \l _Toc4252 </w:instrText>
      </w:r>
      <w:r>
        <w:rPr>
          <w:color w:val="auto"/>
        </w:rPr>
        <w:fldChar w:fldCharType="separate"/>
      </w:r>
      <w:r>
        <w:rPr>
          <w:rFonts w:hint="eastAsia"/>
          <w:color w:val="auto"/>
          <w:szCs w:val="32"/>
          <w:lang w:val="en-US" w:eastAsia="zh-CN"/>
        </w:rPr>
        <w:t>第三章 项目</w:t>
      </w:r>
      <w:r>
        <w:rPr>
          <w:rFonts w:hint="eastAsia"/>
          <w:color w:val="auto"/>
          <w:szCs w:val="32"/>
        </w:rPr>
        <w:t>需求</w:t>
      </w:r>
      <w:r>
        <w:rPr>
          <w:rFonts w:hint="eastAsia" w:eastAsia="宋体"/>
          <w:color w:val="auto"/>
          <w:szCs w:val="32"/>
          <w:lang w:val="en-US" w:eastAsia="zh-CN"/>
        </w:rPr>
        <w:t>及服务要求</w:t>
      </w:r>
      <w:r>
        <w:rPr>
          <w:color w:val="auto"/>
        </w:rPr>
        <w:tab/>
      </w:r>
      <w:r>
        <w:rPr>
          <w:color w:val="auto"/>
        </w:rPr>
        <w:fldChar w:fldCharType="begin"/>
      </w:r>
      <w:r>
        <w:rPr>
          <w:color w:val="auto"/>
        </w:rPr>
        <w:instrText xml:space="preserve"> PAGEREF _Toc4252 \h </w:instrText>
      </w:r>
      <w:r>
        <w:rPr>
          <w:color w:val="auto"/>
        </w:rPr>
        <w:fldChar w:fldCharType="separate"/>
      </w:r>
      <w:r>
        <w:rPr>
          <w:color w:val="auto"/>
        </w:rPr>
        <w:t>12</w:t>
      </w:r>
      <w:r>
        <w:rPr>
          <w:color w:val="auto"/>
        </w:rPr>
        <w:fldChar w:fldCharType="end"/>
      </w:r>
      <w:r>
        <w:rPr>
          <w:color w:val="auto"/>
        </w:rPr>
        <w:fldChar w:fldCharType="end"/>
      </w:r>
    </w:p>
    <w:p w14:paraId="4E21CD44">
      <w:pPr>
        <w:pStyle w:val="18"/>
        <w:keepNext w:val="0"/>
        <w:keepLines w:val="0"/>
        <w:pageBreakBefore w:val="0"/>
        <w:widowControl/>
        <w:tabs>
          <w:tab w:val="right" w:leader="dot" w:pos="8310"/>
        </w:tabs>
        <w:wordWrap/>
        <w:overflowPunct/>
        <w:topLinePunct w:val="0"/>
        <w:bidi w:val="0"/>
        <w:spacing w:line="480" w:lineRule="auto"/>
        <w:rPr>
          <w:color w:val="auto"/>
        </w:rPr>
      </w:pPr>
      <w:r>
        <w:rPr>
          <w:color w:val="auto"/>
        </w:rPr>
        <w:fldChar w:fldCharType="begin"/>
      </w:r>
      <w:r>
        <w:rPr>
          <w:color w:val="auto"/>
        </w:rPr>
        <w:instrText xml:space="preserve"> HYPERLINK \l _Toc5879 </w:instrText>
      </w:r>
      <w:r>
        <w:rPr>
          <w:color w:val="auto"/>
        </w:rPr>
        <w:fldChar w:fldCharType="separate"/>
      </w:r>
      <w:r>
        <w:rPr>
          <w:rFonts w:hint="eastAsia"/>
          <w:color w:val="auto"/>
          <w:szCs w:val="32"/>
        </w:rPr>
        <w:t>第四章 评审办法</w:t>
      </w:r>
      <w:r>
        <w:rPr>
          <w:color w:val="auto"/>
        </w:rPr>
        <w:tab/>
      </w:r>
      <w:r>
        <w:rPr>
          <w:color w:val="auto"/>
        </w:rPr>
        <w:fldChar w:fldCharType="begin"/>
      </w:r>
      <w:r>
        <w:rPr>
          <w:color w:val="auto"/>
        </w:rPr>
        <w:instrText xml:space="preserve"> PAGEREF _Toc5879 \h </w:instrText>
      </w:r>
      <w:r>
        <w:rPr>
          <w:color w:val="auto"/>
        </w:rPr>
        <w:fldChar w:fldCharType="separate"/>
      </w:r>
      <w:r>
        <w:rPr>
          <w:color w:val="auto"/>
        </w:rPr>
        <w:t>13</w:t>
      </w:r>
      <w:r>
        <w:rPr>
          <w:color w:val="auto"/>
        </w:rPr>
        <w:fldChar w:fldCharType="end"/>
      </w:r>
      <w:r>
        <w:rPr>
          <w:color w:val="auto"/>
        </w:rPr>
        <w:fldChar w:fldCharType="end"/>
      </w:r>
    </w:p>
    <w:p w14:paraId="22A1D5B8">
      <w:pPr>
        <w:pStyle w:val="18"/>
        <w:keepNext w:val="0"/>
        <w:keepLines w:val="0"/>
        <w:pageBreakBefore w:val="0"/>
        <w:widowControl/>
        <w:tabs>
          <w:tab w:val="right" w:leader="dot" w:pos="8310"/>
        </w:tabs>
        <w:wordWrap/>
        <w:overflowPunct/>
        <w:topLinePunct w:val="0"/>
        <w:bidi w:val="0"/>
        <w:spacing w:line="480" w:lineRule="auto"/>
        <w:rPr>
          <w:color w:val="auto"/>
        </w:rPr>
      </w:pPr>
      <w:r>
        <w:rPr>
          <w:color w:val="auto"/>
        </w:rPr>
        <w:fldChar w:fldCharType="begin"/>
      </w:r>
      <w:r>
        <w:rPr>
          <w:color w:val="auto"/>
        </w:rPr>
        <w:instrText xml:space="preserve"> HYPERLINK \l _Toc17431 </w:instrText>
      </w:r>
      <w:r>
        <w:rPr>
          <w:color w:val="auto"/>
        </w:rPr>
        <w:fldChar w:fldCharType="separate"/>
      </w:r>
      <w:r>
        <w:rPr>
          <w:rFonts w:hint="eastAsia" w:ascii="宋体" w:hAnsi="宋体" w:eastAsia="宋体" w:cs="宋体"/>
          <w:bCs/>
          <w:color w:val="auto"/>
          <w:szCs w:val="32"/>
        </w:rPr>
        <w:t>第五章 合同格式及条款</w:t>
      </w:r>
      <w:r>
        <w:rPr>
          <w:color w:val="auto"/>
        </w:rPr>
        <w:tab/>
      </w:r>
      <w:r>
        <w:rPr>
          <w:color w:val="auto"/>
        </w:rPr>
        <w:fldChar w:fldCharType="begin"/>
      </w:r>
      <w:r>
        <w:rPr>
          <w:color w:val="auto"/>
        </w:rPr>
        <w:instrText xml:space="preserve"> PAGEREF _Toc17431 \h </w:instrText>
      </w:r>
      <w:r>
        <w:rPr>
          <w:color w:val="auto"/>
        </w:rPr>
        <w:fldChar w:fldCharType="separate"/>
      </w:r>
      <w:r>
        <w:rPr>
          <w:color w:val="auto"/>
        </w:rPr>
        <w:t>15</w:t>
      </w:r>
      <w:r>
        <w:rPr>
          <w:color w:val="auto"/>
        </w:rPr>
        <w:fldChar w:fldCharType="end"/>
      </w:r>
      <w:r>
        <w:rPr>
          <w:color w:val="auto"/>
        </w:rPr>
        <w:fldChar w:fldCharType="end"/>
      </w:r>
    </w:p>
    <w:p w14:paraId="6E820003">
      <w:pPr>
        <w:pStyle w:val="18"/>
        <w:keepNext w:val="0"/>
        <w:keepLines w:val="0"/>
        <w:pageBreakBefore w:val="0"/>
        <w:widowControl/>
        <w:tabs>
          <w:tab w:val="right" w:leader="dot" w:pos="8310"/>
        </w:tabs>
        <w:wordWrap/>
        <w:overflowPunct/>
        <w:topLinePunct w:val="0"/>
        <w:bidi w:val="0"/>
        <w:spacing w:line="480" w:lineRule="auto"/>
        <w:rPr>
          <w:color w:val="auto"/>
        </w:rPr>
      </w:pPr>
      <w:r>
        <w:rPr>
          <w:color w:val="auto"/>
        </w:rPr>
        <w:fldChar w:fldCharType="begin"/>
      </w:r>
      <w:r>
        <w:rPr>
          <w:color w:val="auto"/>
        </w:rPr>
        <w:instrText xml:space="preserve"> HYPERLINK \l _Toc5393 </w:instrText>
      </w:r>
      <w:r>
        <w:rPr>
          <w:color w:val="auto"/>
        </w:rPr>
        <w:fldChar w:fldCharType="separate"/>
      </w:r>
      <w:r>
        <w:rPr>
          <w:rFonts w:hint="eastAsia"/>
          <w:color w:val="auto"/>
          <w:szCs w:val="32"/>
        </w:rPr>
        <w:t>第六章 响应文件格式</w:t>
      </w:r>
      <w:r>
        <w:rPr>
          <w:color w:val="auto"/>
        </w:rPr>
        <w:tab/>
      </w:r>
      <w:r>
        <w:rPr>
          <w:color w:val="auto"/>
        </w:rPr>
        <w:fldChar w:fldCharType="begin"/>
      </w:r>
      <w:r>
        <w:rPr>
          <w:color w:val="auto"/>
        </w:rPr>
        <w:instrText xml:space="preserve"> PAGEREF _Toc5393 \h </w:instrText>
      </w:r>
      <w:r>
        <w:rPr>
          <w:color w:val="auto"/>
        </w:rPr>
        <w:fldChar w:fldCharType="separate"/>
      </w:r>
      <w:r>
        <w:rPr>
          <w:color w:val="auto"/>
        </w:rPr>
        <w:t>19</w:t>
      </w:r>
      <w:r>
        <w:rPr>
          <w:color w:val="auto"/>
        </w:rPr>
        <w:fldChar w:fldCharType="end"/>
      </w:r>
      <w:r>
        <w:rPr>
          <w:color w:val="auto"/>
        </w:rPr>
        <w:fldChar w:fldCharType="end"/>
      </w:r>
    </w:p>
    <w:p w14:paraId="6E34E375">
      <w:pPr>
        <w:pStyle w:val="18"/>
        <w:keepNext w:val="0"/>
        <w:keepLines w:val="0"/>
        <w:pageBreakBefore w:val="0"/>
        <w:widowControl/>
        <w:tabs>
          <w:tab w:val="right" w:leader="dot" w:pos="8310"/>
        </w:tabs>
        <w:wordWrap/>
        <w:overflowPunct/>
        <w:topLinePunct w:val="0"/>
        <w:bidi w:val="0"/>
        <w:spacing w:line="480" w:lineRule="auto"/>
        <w:rPr>
          <w:color w:val="auto"/>
        </w:rPr>
      </w:pPr>
    </w:p>
    <w:p w14:paraId="1BA05743">
      <w:pPr>
        <w:keepNext w:val="0"/>
        <w:keepLines w:val="0"/>
        <w:pageBreakBefore w:val="0"/>
        <w:widowControl/>
        <w:wordWrap/>
        <w:overflowPunct/>
        <w:topLinePunct w:val="0"/>
        <w:bidi w:val="0"/>
        <w:spacing w:line="480" w:lineRule="auto"/>
        <w:rPr>
          <w:color w:val="auto"/>
        </w:rPr>
      </w:pPr>
      <w:r>
        <w:rPr>
          <w:color w:val="auto"/>
        </w:rPr>
        <w:fldChar w:fldCharType="end"/>
      </w:r>
    </w:p>
    <w:p w14:paraId="3541CB92">
      <w:pPr>
        <w:pStyle w:val="2"/>
        <w:spacing w:line="360" w:lineRule="auto"/>
        <w:jc w:val="center"/>
        <w:rPr>
          <w:rFonts w:hint="eastAsia" w:ascii="宋体" w:hAnsi="宋体" w:cs="宋体"/>
          <w:color w:val="auto"/>
          <w:sz w:val="32"/>
          <w:szCs w:val="32"/>
          <w:lang w:val="en-US" w:eastAsia="zh-CN"/>
        </w:rPr>
      </w:pPr>
      <w:bookmarkStart w:id="0" w:name="_Toc25247"/>
    </w:p>
    <w:p w14:paraId="5246C8DF">
      <w:pPr>
        <w:pStyle w:val="2"/>
        <w:spacing w:line="360" w:lineRule="auto"/>
        <w:jc w:val="center"/>
        <w:rPr>
          <w:rFonts w:hint="eastAsia" w:ascii="宋体" w:hAnsi="宋体" w:cs="宋体"/>
          <w:color w:val="auto"/>
          <w:sz w:val="32"/>
          <w:szCs w:val="32"/>
          <w:lang w:val="en-US" w:eastAsia="zh-CN"/>
        </w:rPr>
      </w:pPr>
    </w:p>
    <w:p w14:paraId="78AC5040">
      <w:pPr>
        <w:pStyle w:val="2"/>
        <w:spacing w:line="360" w:lineRule="auto"/>
        <w:jc w:val="center"/>
        <w:rPr>
          <w:rFonts w:hint="eastAsia" w:ascii="宋体" w:hAnsi="宋体" w:cs="宋体"/>
          <w:color w:val="auto"/>
          <w:sz w:val="32"/>
          <w:szCs w:val="32"/>
          <w:lang w:val="en-US" w:eastAsia="zh-CN"/>
        </w:rPr>
      </w:pPr>
    </w:p>
    <w:p w14:paraId="6C6173F7">
      <w:pPr>
        <w:pStyle w:val="2"/>
        <w:spacing w:line="360" w:lineRule="auto"/>
        <w:jc w:val="center"/>
        <w:rPr>
          <w:rFonts w:hint="eastAsia" w:ascii="宋体" w:hAnsi="宋体" w:cs="宋体"/>
          <w:color w:val="auto"/>
          <w:sz w:val="32"/>
          <w:szCs w:val="32"/>
          <w:lang w:val="en-US" w:eastAsia="zh-CN"/>
        </w:rPr>
      </w:pPr>
    </w:p>
    <w:p w14:paraId="74282C22">
      <w:pPr>
        <w:pStyle w:val="2"/>
        <w:spacing w:line="360" w:lineRule="auto"/>
        <w:jc w:val="center"/>
        <w:rPr>
          <w:rFonts w:hint="eastAsia" w:ascii="宋体" w:hAnsi="宋体" w:cs="宋体"/>
          <w:color w:val="auto"/>
          <w:sz w:val="32"/>
          <w:szCs w:val="32"/>
          <w:lang w:val="en-US" w:eastAsia="zh-CN"/>
        </w:rPr>
      </w:pPr>
    </w:p>
    <w:p w14:paraId="42CBFC37">
      <w:pPr>
        <w:rPr>
          <w:rFonts w:hint="eastAsia" w:ascii="宋体" w:hAnsi="宋体" w:cs="宋体"/>
          <w:color w:val="auto"/>
          <w:sz w:val="32"/>
          <w:szCs w:val="32"/>
          <w:lang w:val="en-US" w:eastAsia="zh-CN"/>
        </w:rPr>
      </w:pPr>
    </w:p>
    <w:p w14:paraId="41D3F582">
      <w:pPr>
        <w:pStyle w:val="12"/>
        <w:rPr>
          <w:rFonts w:hint="eastAsia" w:ascii="宋体" w:hAnsi="宋体" w:cs="宋体"/>
          <w:color w:val="auto"/>
          <w:sz w:val="32"/>
          <w:szCs w:val="32"/>
          <w:lang w:val="en-US" w:eastAsia="zh-CN"/>
        </w:rPr>
      </w:pPr>
    </w:p>
    <w:p w14:paraId="593C7DD0">
      <w:pPr>
        <w:pStyle w:val="13"/>
        <w:rPr>
          <w:rFonts w:hint="eastAsia"/>
          <w:lang w:val="en-US" w:eastAsia="zh-CN"/>
        </w:rPr>
      </w:pPr>
    </w:p>
    <w:p w14:paraId="7B3095FF">
      <w:pPr>
        <w:pStyle w:val="13"/>
        <w:rPr>
          <w:rFonts w:hint="eastAsia"/>
          <w:color w:val="auto"/>
          <w:lang w:val="en-US" w:eastAsia="zh-CN"/>
        </w:rPr>
      </w:pPr>
    </w:p>
    <w:p w14:paraId="7B2110DE">
      <w:pPr>
        <w:pStyle w:val="13"/>
        <w:rPr>
          <w:rFonts w:hint="eastAsia"/>
          <w:color w:val="auto"/>
          <w:lang w:val="en-US" w:eastAsia="zh-CN"/>
        </w:rPr>
      </w:pPr>
    </w:p>
    <w:p w14:paraId="4A787876">
      <w:pPr>
        <w:pStyle w:val="2"/>
        <w:spacing w:line="360" w:lineRule="auto"/>
        <w:jc w:val="center"/>
        <w:rPr>
          <w:rFonts w:hint="eastAsia" w:ascii="宋体" w:hAnsi="宋体" w:eastAsia="宋体" w:cs="宋体"/>
          <w:b/>
          <w:bCs w:val="0"/>
          <w:color w:val="auto"/>
          <w:sz w:val="32"/>
          <w:szCs w:val="32"/>
          <w:lang w:eastAsia="zh-CN"/>
        </w:rPr>
      </w:pPr>
      <w:r>
        <w:rPr>
          <w:rFonts w:hint="eastAsia" w:ascii="宋体" w:hAnsi="宋体" w:eastAsia="宋体" w:cs="宋体"/>
          <w:b/>
          <w:bCs w:val="0"/>
          <w:color w:val="auto"/>
          <w:sz w:val="32"/>
          <w:szCs w:val="32"/>
          <w:lang w:val="en-US" w:eastAsia="zh-CN"/>
        </w:rPr>
        <w:t xml:space="preserve">第一章 </w:t>
      </w:r>
      <w:r>
        <w:rPr>
          <w:rFonts w:hint="eastAsia" w:ascii="宋体" w:hAnsi="宋体" w:eastAsia="宋体" w:cs="宋体"/>
          <w:b/>
          <w:bCs w:val="0"/>
          <w:color w:val="auto"/>
          <w:sz w:val="32"/>
          <w:szCs w:val="32"/>
          <w:lang w:eastAsia="zh-CN"/>
        </w:rPr>
        <w:t>竞争性</w:t>
      </w:r>
      <w:r>
        <w:rPr>
          <w:rFonts w:hint="eastAsia" w:ascii="宋体" w:hAnsi="宋体" w:eastAsia="宋体" w:cs="宋体"/>
          <w:b/>
          <w:bCs w:val="0"/>
          <w:color w:val="auto"/>
          <w:sz w:val="32"/>
          <w:szCs w:val="32"/>
          <w:lang w:val="en-US" w:eastAsia="zh-CN"/>
        </w:rPr>
        <w:t>谈判</w:t>
      </w:r>
      <w:r>
        <w:rPr>
          <w:rFonts w:hint="eastAsia" w:ascii="宋体" w:hAnsi="宋体" w:eastAsia="宋体" w:cs="宋体"/>
          <w:b/>
          <w:bCs w:val="0"/>
          <w:color w:val="auto"/>
          <w:sz w:val="32"/>
          <w:szCs w:val="32"/>
          <w:lang w:eastAsia="zh-CN"/>
        </w:rPr>
        <w:t>公告</w:t>
      </w:r>
      <w:bookmarkEnd w:id="0"/>
    </w:p>
    <w:p w14:paraId="1D50F090">
      <w:pPr>
        <w:jc w:val="left"/>
        <w:rPr>
          <w:rFonts w:hint="eastAsia" w:ascii="宋体" w:hAnsi="宋体" w:eastAsia="宋体" w:cs="宋体"/>
          <w:color w:val="auto"/>
          <w:sz w:val="24"/>
          <w:szCs w:val="24"/>
          <w:highlight w:val="none"/>
        </w:rPr>
      </w:pPr>
      <w:bookmarkStart w:id="1" w:name="_Toc22482"/>
      <w:r>
        <w:rPr>
          <w:rFonts w:hint="eastAsia" w:ascii="宋体" w:hAnsi="宋体" w:eastAsia="宋体" w:cs="宋体"/>
          <w:color w:val="auto"/>
          <w:sz w:val="24"/>
          <w:szCs w:val="24"/>
          <w:lang w:val="en-US" w:eastAsia="zh-CN"/>
        </w:rPr>
        <w:t xml:space="preserve">    兰州现代职业学院</w:t>
      </w:r>
      <w:r>
        <w:rPr>
          <w:rFonts w:hint="eastAsia" w:ascii="宋体" w:hAnsi="宋体" w:eastAsia="宋体" w:cs="宋体"/>
          <w:color w:val="auto"/>
          <w:sz w:val="24"/>
          <w:szCs w:val="24"/>
        </w:rPr>
        <w:t>将以竞争性</w:t>
      </w:r>
      <w:r>
        <w:rPr>
          <w:rFonts w:hint="eastAsia" w:ascii="宋体" w:hAnsi="宋体" w:eastAsia="宋体" w:cs="宋体"/>
          <w:color w:val="auto"/>
          <w:sz w:val="24"/>
          <w:szCs w:val="24"/>
          <w:lang w:val="en-US" w:eastAsia="zh-CN"/>
        </w:rPr>
        <w:t>谈判</w:t>
      </w:r>
      <w:r>
        <w:rPr>
          <w:rFonts w:hint="eastAsia" w:ascii="宋体" w:hAnsi="宋体" w:eastAsia="宋体" w:cs="宋体"/>
          <w:color w:val="auto"/>
          <w:sz w:val="24"/>
          <w:szCs w:val="24"/>
        </w:rPr>
        <w:t>方式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兰州现代职业学院</w:t>
      </w:r>
      <w:r>
        <w:rPr>
          <w:rFonts w:hint="eastAsia" w:ascii="宋体" w:hAnsi="宋体" w:eastAsia="宋体" w:cs="宋体"/>
          <w:color w:val="auto"/>
          <w:sz w:val="24"/>
          <w:szCs w:val="24"/>
          <w:lang w:val="en-US" w:eastAsia="zh-CN"/>
        </w:rPr>
        <w:t>可移动多媒体触控教学一体机</w:t>
      </w:r>
      <w:r>
        <w:rPr>
          <w:rFonts w:hint="eastAsia" w:ascii="宋体" w:hAnsi="宋体" w:eastAsia="宋体" w:cs="宋体"/>
          <w:color w:val="auto"/>
          <w:sz w:val="24"/>
          <w:szCs w:val="24"/>
          <w:highlight w:val="none"/>
          <w:lang w:val="en-US" w:eastAsia="zh-CN"/>
        </w:rPr>
        <w:t>进行</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现欢迎合格的供应商参加。</w:t>
      </w:r>
    </w:p>
    <w:p w14:paraId="7F6436D9">
      <w:pPr>
        <w:spacing w:before="180" w:line="353" w:lineRule="auto"/>
        <w:ind w:firstLine="479"/>
        <w:jc w:val="both"/>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一、项目编号：</w:t>
      </w:r>
      <w:bookmarkEnd w:id="1"/>
      <w:r>
        <w:rPr>
          <w:rFonts w:hint="eastAsia" w:ascii="宋体" w:hAnsi="宋体" w:eastAsia="宋体" w:cs="宋体"/>
          <w:color w:val="auto"/>
          <w:spacing w:val="-2"/>
          <w:sz w:val="24"/>
          <w:szCs w:val="24"/>
          <w:highlight w:val="none"/>
          <w:u w:val="single"/>
          <w:lang w:eastAsia="zh-CN"/>
        </w:rPr>
        <w:t>LX</w:t>
      </w:r>
      <w:r>
        <w:rPr>
          <w:rFonts w:hint="eastAsia" w:ascii="宋体" w:hAnsi="宋体" w:eastAsia="宋体" w:cs="宋体"/>
          <w:color w:val="auto"/>
          <w:spacing w:val="-2"/>
          <w:sz w:val="24"/>
          <w:szCs w:val="24"/>
          <w:highlight w:val="none"/>
          <w:u w:val="single"/>
          <w:lang w:val="en-US" w:eastAsia="zh-CN"/>
        </w:rPr>
        <w:t>XS</w:t>
      </w:r>
      <w:r>
        <w:rPr>
          <w:rFonts w:hint="eastAsia" w:ascii="宋体" w:hAnsi="宋体" w:eastAsia="宋体" w:cs="宋体"/>
          <w:color w:val="auto"/>
          <w:spacing w:val="-2"/>
          <w:sz w:val="24"/>
          <w:szCs w:val="24"/>
          <w:highlight w:val="none"/>
          <w:u w:val="single"/>
          <w:lang w:eastAsia="zh-CN"/>
        </w:rPr>
        <w:t>-</w:t>
      </w:r>
      <w:r>
        <w:rPr>
          <w:rFonts w:hint="eastAsia" w:ascii="宋体" w:hAnsi="宋体" w:eastAsia="宋体" w:cs="宋体"/>
          <w:color w:val="auto"/>
          <w:spacing w:val="-2"/>
          <w:sz w:val="24"/>
          <w:szCs w:val="24"/>
          <w:highlight w:val="none"/>
          <w:u w:val="single"/>
          <w:lang w:val="en-US" w:eastAsia="zh-CN"/>
        </w:rPr>
        <w:t>WZ</w:t>
      </w:r>
      <w:r>
        <w:rPr>
          <w:rFonts w:hint="eastAsia" w:ascii="宋体" w:hAnsi="宋体" w:eastAsia="宋体" w:cs="宋体"/>
          <w:color w:val="auto"/>
          <w:spacing w:val="-2"/>
          <w:sz w:val="24"/>
          <w:szCs w:val="24"/>
          <w:highlight w:val="none"/>
          <w:u w:val="single"/>
          <w:lang w:eastAsia="zh-CN"/>
        </w:rPr>
        <w:t>-20250</w:t>
      </w:r>
      <w:r>
        <w:rPr>
          <w:rFonts w:hint="eastAsia" w:ascii="宋体" w:hAnsi="宋体" w:eastAsia="宋体" w:cs="宋体"/>
          <w:color w:val="auto"/>
          <w:spacing w:val="-2"/>
          <w:sz w:val="24"/>
          <w:szCs w:val="24"/>
          <w:highlight w:val="none"/>
          <w:u w:val="single"/>
          <w:lang w:val="en-US" w:eastAsia="zh-CN"/>
        </w:rPr>
        <w:t>2</w:t>
      </w:r>
    </w:p>
    <w:p w14:paraId="356AEEAC">
      <w:pPr>
        <w:spacing w:before="180" w:line="353" w:lineRule="auto"/>
        <w:ind w:firstLine="479"/>
        <w:jc w:val="both"/>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二、预算金额：</w:t>
      </w:r>
      <w:r>
        <w:rPr>
          <w:rFonts w:hint="eastAsia" w:ascii="宋体" w:hAnsi="宋体" w:eastAsia="宋体" w:cs="宋体"/>
          <w:color w:val="auto"/>
          <w:sz w:val="24"/>
          <w:szCs w:val="24"/>
          <w:highlight w:val="none"/>
          <w:u w:val="single"/>
          <w:lang w:val="en-US" w:eastAsia="zh-CN"/>
        </w:rPr>
        <w:t xml:space="preserve">    40000    </w:t>
      </w:r>
      <w:r>
        <w:rPr>
          <w:rFonts w:hint="eastAsia" w:ascii="宋体" w:hAnsi="宋体" w:eastAsia="宋体" w:cs="宋体"/>
          <w:color w:val="auto"/>
          <w:sz w:val="24"/>
          <w:szCs w:val="24"/>
          <w:highlight w:val="none"/>
          <w:lang w:val="en-US" w:eastAsia="zh-CN"/>
        </w:rPr>
        <w:t>元</w:t>
      </w:r>
    </w:p>
    <w:p w14:paraId="2F1CF6AA">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color w:val="auto"/>
          <w:spacing w:val="-1"/>
          <w:sz w:val="24"/>
          <w:szCs w:val="24"/>
          <w:highlight w:val="none"/>
          <w:u w:val="single"/>
          <w:lang w:eastAsia="zh-CN"/>
        </w:rPr>
      </w:pPr>
      <w:r>
        <w:rPr>
          <w:rFonts w:hint="eastAsia" w:ascii="宋体" w:hAnsi="宋体" w:eastAsia="宋体" w:cs="宋体"/>
          <w:b/>
          <w:bCs/>
          <w:color w:val="auto"/>
          <w:sz w:val="24"/>
          <w:szCs w:val="24"/>
          <w:highlight w:val="none"/>
          <w:lang w:val="en-US" w:eastAsia="zh-CN"/>
        </w:rPr>
        <w:t>三、采购需求：</w:t>
      </w:r>
      <w:r>
        <w:rPr>
          <w:rFonts w:hint="eastAsia" w:ascii="宋体" w:hAnsi="宋体" w:eastAsia="宋体" w:cs="宋体"/>
          <w:color w:val="auto"/>
          <w:sz w:val="24"/>
          <w:szCs w:val="24"/>
          <w:u w:val="single"/>
          <w:lang w:val="en-US" w:eastAsia="zh-CN"/>
        </w:rPr>
        <w:t>可移动多媒体触控教学一体机</w:t>
      </w:r>
    </w:p>
    <w:p w14:paraId="051B7E75">
      <w:pPr>
        <w:spacing w:before="180" w:line="353" w:lineRule="auto"/>
        <w:ind w:firstLine="479"/>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、申请人的资格要求</w:t>
      </w:r>
    </w:p>
    <w:p w14:paraId="6A3FFAFE">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 </w:t>
      </w:r>
    </w:p>
    <w:p w14:paraId="217B3C25">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.本项目的特定资格要求：</w:t>
      </w:r>
    </w:p>
    <w:p w14:paraId="68CDFE37">
      <w:pPr>
        <w:spacing w:before="180" w:line="353" w:lineRule="auto"/>
        <w:ind w:firstLine="479"/>
        <w:jc w:val="both"/>
        <w:rPr>
          <w:rFonts w:hint="default" w:ascii="宋体" w:hAnsi="宋体" w:eastAsia="宋体" w:cs="宋体"/>
          <w:color w:val="auto"/>
          <w:sz w:val="24"/>
          <w:szCs w:val="24"/>
          <w:lang w:val="en-US" w:eastAsia="zh-CN"/>
        </w:rPr>
      </w:pPr>
      <w:bookmarkStart w:id="2" w:name="OLE_LINK1"/>
      <w:r>
        <w:rPr>
          <w:rFonts w:hint="eastAsia" w:ascii="宋体" w:hAnsi="宋体" w:eastAsia="宋体" w:cs="宋体"/>
          <w:color w:val="auto"/>
          <w:sz w:val="24"/>
          <w:szCs w:val="24"/>
          <w:lang w:val="en-US" w:eastAsia="zh-CN"/>
        </w:rPr>
        <w:t>无</w:t>
      </w:r>
    </w:p>
    <w:bookmarkEnd w:id="2"/>
    <w:p w14:paraId="7C401A28">
      <w:pPr>
        <w:spacing w:before="180" w:line="353" w:lineRule="auto"/>
        <w:ind w:firstLine="479"/>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p w14:paraId="6DE33FB6">
      <w:pPr>
        <w:spacing w:before="180" w:line="353" w:lineRule="auto"/>
        <w:ind w:firstLine="479"/>
        <w:jc w:val="both"/>
        <w:rPr>
          <w:rFonts w:hint="eastAsia" w:ascii="宋体" w:hAnsi="宋体" w:eastAsia="宋体" w:cs="宋体"/>
          <w:b/>
          <w:bCs/>
          <w:color w:val="auto"/>
          <w:sz w:val="24"/>
          <w:szCs w:val="24"/>
          <w:lang w:eastAsia="zh-CN"/>
        </w:rPr>
      </w:pPr>
      <w:bookmarkStart w:id="3" w:name="_Toc1993"/>
      <w:r>
        <w:rPr>
          <w:rFonts w:hint="eastAsia" w:ascii="宋体" w:hAnsi="宋体" w:eastAsia="宋体" w:cs="宋体"/>
          <w:b/>
          <w:bCs/>
          <w:color w:val="auto"/>
          <w:sz w:val="24"/>
          <w:szCs w:val="24"/>
          <w:lang w:val="en-US" w:eastAsia="zh-CN"/>
        </w:rPr>
        <w:t>五</w:t>
      </w:r>
      <w:r>
        <w:rPr>
          <w:rFonts w:hint="eastAsia" w:ascii="宋体" w:hAnsi="宋体" w:eastAsia="宋体" w:cs="宋体"/>
          <w:b/>
          <w:bCs/>
          <w:color w:val="auto"/>
          <w:sz w:val="24"/>
          <w:szCs w:val="24"/>
          <w:lang w:eastAsia="zh-CN"/>
        </w:rPr>
        <w:t>、获取竞争性</w:t>
      </w:r>
      <w:r>
        <w:rPr>
          <w:rFonts w:hint="eastAsia" w:ascii="宋体" w:hAnsi="宋体" w:eastAsia="宋体" w:cs="宋体"/>
          <w:b/>
          <w:bCs/>
          <w:color w:val="auto"/>
          <w:sz w:val="24"/>
          <w:szCs w:val="24"/>
          <w:lang w:val="en-US" w:eastAsia="zh-CN"/>
        </w:rPr>
        <w:t>谈判</w:t>
      </w:r>
      <w:r>
        <w:rPr>
          <w:rFonts w:hint="eastAsia" w:ascii="宋体" w:hAnsi="宋体" w:eastAsia="宋体" w:cs="宋体"/>
          <w:b/>
          <w:bCs/>
          <w:color w:val="auto"/>
          <w:sz w:val="24"/>
          <w:szCs w:val="24"/>
          <w:lang w:eastAsia="zh-CN"/>
        </w:rPr>
        <w:t>文件的时间、方式</w:t>
      </w:r>
      <w:bookmarkEnd w:id="3"/>
    </w:p>
    <w:p w14:paraId="1643FB74">
      <w:pPr>
        <w:spacing w:before="78" w:line="219" w:lineRule="auto"/>
        <w:ind w:firstLine="460" w:firstLineChars="200"/>
        <w:rPr>
          <w:rFonts w:hint="eastAsia" w:ascii="宋体" w:hAnsi="宋体" w:eastAsia="宋体" w:cs="宋体"/>
          <w:color w:val="auto"/>
          <w:sz w:val="24"/>
          <w:szCs w:val="24"/>
          <w:lang w:eastAsia="zh-CN"/>
        </w:rPr>
      </w:pPr>
      <w:r>
        <w:rPr>
          <w:rFonts w:ascii="宋体" w:hAnsi="宋体" w:eastAsia="宋体" w:cs="宋体"/>
          <w:color w:val="auto"/>
          <w:spacing w:val="-5"/>
          <w:sz w:val="24"/>
          <w:szCs w:val="24"/>
          <w:lang w:eastAsia="zh-CN"/>
        </w:rPr>
        <w:t>1、获取竞争性谈判</w:t>
      </w:r>
      <w:r>
        <w:rPr>
          <w:rFonts w:ascii="宋体" w:hAnsi="宋体" w:eastAsia="宋体" w:cs="宋体"/>
          <w:color w:val="auto"/>
          <w:spacing w:val="-5"/>
          <w:sz w:val="24"/>
          <w:szCs w:val="24"/>
          <w:highlight w:val="none"/>
          <w:lang w:eastAsia="zh-CN"/>
        </w:rPr>
        <w:t>文件的时间：</w:t>
      </w:r>
      <w:r>
        <w:rPr>
          <w:rFonts w:ascii="宋体" w:hAnsi="宋体" w:eastAsia="宋体" w:cs="宋体"/>
          <w:color w:val="auto"/>
          <w:spacing w:val="-5"/>
          <w:sz w:val="24"/>
          <w:szCs w:val="24"/>
          <w:highlight w:val="none"/>
          <w:u w:val="single"/>
          <w:lang w:eastAsia="zh-CN"/>
        </w:rPr>
        <w:t>202</w:t>
      </w:r>
      <w:r>
        <w:rPr>
          <w:rFonts w:hint="eastAsia" w:ascii="宋体" w:hAnsi="宋体" w:eastAsia="宋体" w:cs="宋体"/>
          <w:color w:val="auto"/>
          <w:spacing w:val="-5"/>
          <w:sz w:val="24"/>
          <w:szCs w:val="24"/>
          <w:highlight w:val="none"/>
          <w:u w:val="single"/>
          <w:lang w:val="en-US" w:eastAsia="zh-CN"/>
        </w:rPr>
        <w:t>6</w:t>
      </w:r>
      <w:r>
        <w:rPr>
          <w:rFonts w:ascii="宋体" w:hAnsi="宋体" w:eastAsia="宋体" w:cs="宋体"/>
          <w:color w:val="auto"/>
          <w:spacing w:val="-40"/>
          <w:sz w:val="24"/>
          <w:szCs w:val="24"/>
          <w:highlight w:val="none"/>
          <w:u w:val="single"/>
          <w:lang w:eastAsia="zh-CN"/>
        </w:rPr>
        <w:t xml:space="preserve"> </w:t>
      </w:r>
      <w:r>
        <w:rPr>
          <w:rFonts w:ascii="宋体" w:hAnsi="宋体" w:eastAsia="宋体" w:cs="宋体"/>
          <w:color w:val="auto"/>
          <w:spacing w:val="-5"/>
          <w:sz w:val="24"/>
          <w:szCs w:val="24"/>
          <w:highlight w:val="none"/>
          <w:lang w:eastAsia="zh-CN"/>
        </w:rPr>
        <w:t>年</w:t>
      </w:r>
      <w:r>
        <w:rPr>
          <w:rFonts w:hint="eastAsia" w:ascii="宋体" w:hAnsi="宋体" w:eastAsia="宋体" w:cs="宋体"/>
          <w:color w:val="auto"/>
          <w:spacing w:val="-5"/>
          <w:sz w:val="24"/>
          <w:szCs w:val="24"/>
          <w:highlight w:val="none"/>
          <w:u w:val="single"/>
          <w:lang w:val="en-US" w:eastAsia="zh-CN"/>
        </w:rPr>
        <w:t xml:space="preserve"> 1 </w:t>
      </w:r>
      <w:r>
        <w:rPr>
          <w:rFonts w:ascii="宋体" w:hAnsi="宋体" w:eastAsia="宋体" w:cs="宋体"/>
          <w:color w:val="auto"/>
          <w:spacing w:val="-5"/>
          <w:sz w:val="24"/>
          <w:szCs w:val="24"/>
          <w:highlight w:val="none"/>
          <w:lang w:eastAsia="zh-CN"/>
        </w:rPr>
        <w:t>月</w:t>
      </w:r>
      <w:r>
        <w:rPr>
          <w:rFonts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5"/>
          <w:sz w:val="24"/>
          <w:szCs w:val="24"/>
          <w:highlight w:val="none"/>
          <w:u w:val="single"/>
          <w:lang w:val="en-US" w:eastAsia="zh-CN"/>
        </w:rPr>
        <w:t>5</w:t>
      </w:r>
      <w:r>
        <w:rPr>
          <w:rFonts w:ascii="宋体" w:hAnsi="宋体" w:eastAsia="宋体" w:cs="宋体"/>
          <w:color w:val="auto"/>
          <w:spacing w:val="-5"/>
          <w:sz w:val="24"/>
          <w:szCs w:val="24"/>
          <w:highlight w:val="none"/>
          <w:lang w:eastAsia="zh-CN"/>
        </w:rPr>
        <w:t>日至</w:t>
      </w:r>
      <w:r>
        <w:rPr>
          <w:rFonts w:ascii="宋体" w:hAnsi="宋体" w:eastAsia="宋体" w:cs="宋体"/>
          <w:color w:val="auto"/>
          <w:spacing w:val="-48"/>
          <w:sz w:val="24"/>
          <w:szCs w:val="24"/>
          <w:highlight w:val="none"/>
          <w:lang w:eastAsia="zh-CN"/>
        </w:rPr>
        <w:t xml:space="preserve"> </w:t>
      </w:r>
      <w:r>
        <w:rPr>
          <w:rFonts w:ascii="宋体" w:hAnsi="宋体" w:eastAsia="宋体" w:cs="宋体"/>
          <w:color w:val="auto"/>
          <w:spacing w:val="-5"/>
          <w:sz w:val="24"/>
          <w:szCs w:val="24"/>
          <w:highlight w:val="none"/>
          <w:u w:val="single"/>
          <w:lang w:eastAsia="zh-CN"/>
        </w:rPr>
        <w:t>2025</w:t>
      </w:r>
      <w:r>
        <w:rPr>
          <w:rFonts w:ascii="宋体" w:hAnsi="宋体" w:eastAsia="宋体" w:cs="宋体"/>
          <w:color w:val="auto"/>
          <w:spacing w:val="-50"/>
          <w:sz w:val="24"/>
          <w:szCs w:val="24"/>
          <w:highlight w:val="none"/>
          <w:u w:val="single"/>
          <w:lang w:eastAsia="zh-CN"/>
        </w:rPr>
        <w:t xml:space="preserve"> </w:t>
      </w:r>
      <w:r>
        <w:rPr>
          <w:rFonts w:ascii="宋体" w:hAnsi="宋体" w:eastAsia="宋体" w:cs="宋体"/>
          <w:color w:val="auto"/>
          <w:spacing w:val="-5"/>
          <w:sz w:val="24"/>
          <w:szCs w:val="24"/>
          <w:highlight w:val="none"/>
          <w:lang w:eastAsia="zh-CN"/>
        </w:rPr>
        <w:t>年</w:t>
      </w:r>
      <w:r>
        <w:rPr>
          <w:rFonts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5"/>
          <w:sz w:val="24"/>
          <w:szCs w:val="24"/>
          <w:highlight w:val="none"/>
          <w:u w:val="single"/>
          <w:lang w:val="en-US" w:eastAsia="zh-CN"/>
        </w:rPr>
        <w:t>1</w:t>
      </w:r>
      <w:r>
        <w:rPr>
          <w:rFonts w:ascii="宋体" w:hAnsi="宋体" w:eastAsia="宋体" w:cs="宋体"/>
          <w:color w:val="auto"/>
          <w:spacing w:val="16"/>
          <w:sz w:val="24"/>
          <w:szCs w:val="24"/>
          <w:highlight w:val="none"/>
          <w:u w:val="single"/>
          <w:lang w:eastAsia="zh-CN"/>
        </w:rPr>
        <w:t xml:space="preserve"> </w:t>
      </w:r>
      <w:r>
        <w:rPr>
          <w:rFonts w:ascii="宋体" w:hAnsi="宋体" w:eastAsia="宋体" w:cs="宋体"/>
          <w:color w:val="auto"/>
          <w:spacing w:val="-5"/>
          <w:sz w:val="24"/>
          <w:szCs w:val="24"/>
          <w:highlight w:val="none"/>
          <w:lang w:eastAsia="zh-CN"/>
        </w:rPr>
        <w:t>月</w:t>
      </w:r>
      <w:r>
        <w:rPr>
          <w:rFonts w:hint="eastAsia" w:ascii="宋体" w:hAnsi="宋体" w:eastAsia="宋体" w:cs="宋体"/>
          <w:color w:val="auto"/>
          <w:spacing w:val="-5"/>
          <w:sz w:val="24"/>
          <w:szCs w:val="24"/>
          <w:highlight w:val="none"/>
          <w:u w:val="single"/>
          <w:lang w:val="en-US" w:eastAsia="zh-CN"/>
        </w:rPr>
        <w:t xml:space="preserve"> 7 </w:t>
      </w:r>
      <w:r>
        <w:rPr>
          <w:rFonts w:ascii="宋体" w:hAnsi="宋体" w:eastAsia="宋体" w:cs="宋体"/>
          <w:color w:val="auto"/>
          <w:spacing w:val="-5"/>
          <w:sz w:val="24"/>
          <w:szCs w:val="24"/>
          <w:highlight w:val="none"/>
          <w:lang w:eastAsia="zh-CN"/>
        </w:rPr>
        <w:t>日</w:t>
      </w:r>
      <w:r>
        <w:rPr>
          <w:rFonts w:ascii="宋体" w:hAnsi="宋体" w:eastAsia="宋体" w:cs="宋体"/>
          <w:color w:val="auto"/>
          <w:spacing w:val="-5"/>
          <w:sz w:val="24"/>
          <w:szCs w:val="24"/>
          <w:lang w:eastAsia="zh-CN"/>
        </w:rPr>
        <w:t>。</w:t>
      </w:r>
    </w:p>
    <w:p w14:paraId="0AE1C88A">
      <w:pPr>
        <w:spacing w:before="308" w:line="219" w:lineRule="auto"/>
        <w:ind w:left="479"/>
        <w:rPr>
          <w:rFonts w:hint="eastAsia" w:ascii="宋体" w:hAnsi="宋体" w:eastAsia="宋体" w:cs="宋体"/>
          <w:color w:val="auto"/>
          <w:sz w:val="24"/>
          <w:szCs w:val="24"/>
          <w:lang w:eastAsia="zh-CN"/>
        </w:rPr>
      </w:pPr>
      <w:r>
        <w:rPr>
          <w:rFonts w:ascii="宋体" w:hAnsi="宋体" w:eastAsia="宋体" w:cs="宋体"/>
          <w:color w:val="auto"/>
          <w:spacing w:val="-1"/>
          <w:sz w:val="24"/>
          <w:szCs w:val="24"/>
          <w:lang w:eastAsia="zh-CN"/>
        </w:rPr>
        <w:t>2、获取竞争性谈判文件的方式：</w:t>
      </w:r>
      <w:r>
        <w:rPr>
          <w:rFonts w:ascii="宋体" w:hAnsi="宋体" w:eastAsia="宋体" w:cs="宋体"/>
          <w:color w:val="auto"/>
          <w:spacing w:val="-1"/>
          <w:sz w:val="24"/>
          <w:szCs w:val="24"/>
          <w:u w:val="single"/>
          <w:lang w:eastAsia="zh-CN"/>
        </w:rPr>
        <w:t>线上获取（学院官网自行下载）</w:t>
      </w:r>
      <w:r>
        <w:rPr>
          <w:rFonts w:ascii="宋体" w:hAnsi="宋体" w:eastAsia="宋体" w:cs="宋体"/>
          <w:color w:val="auto"/>
          <w:spacing w:val="-1"/>
          <w:sz w:val="24"/>
          <w:szCs w:val="24"/>
          <w:lang w:eastAsia="zh-CN"/>
        </w:rPr>
        <w:t>。</w:t>
      </w:r>
    </w:p>
    <w:p w14:paraId="2D1D22FE">
      <w:pPr>
        <w:spacing w:before="308" w:line="219" w:lineRule="auto"/>
        <w:ind w:left="479"/>
        <w:rPr>
          <w:rFonts w:hint="eastAsia" w:ascii="宋体" w:hAnsi="宋体" w:eastAsia="宋体" w:cs="宋体"/>
          <w:color w:val="auto"/>
          <w:spacing w:val="-1"/>
          <w:sz w:val="24"/>
          <w:szCs w:val="24"/>
          <w:lang w:eastAsia="zh-CN"/>
        </w:rPr>
      </w:pPr>
      <w:bookmarkStart w:id="4" w:name="_Toc203933386"/>
      <w:r>
        <w:rPr>
          <w:rFonts w:ascii="宋体" w:hAnsi="宋体" w:eastAsia="宋体" w:cs="宋体"/>
          <w:color w:val="auto"/>
          <w:spacing w:val="-1"/>
          <w:sz w:val="24"/>
          <w:szCs w:val="24"/>
          <w:lang w:eastAsia="zh-CN"/>
        </w:rPr>
        <w:t>3、获取竞争性谈判文件应提交以下资料：</w:t>
      </w:r>
      <w:bookmarkEnd w:id="4"/>
    </w:p>
    <w:p w14:paraId="794F15AB">
      <w:pPr>
        <w:keepNext w:val="0"/>
        <w:keepLines w:val="0"/>
        <w:pageBreakBefore w:val="0"/>
        <w:widowControl/>
        <w:kinsoku w:val="0"/>
        <w:wordWrap/>
        <w:overflowPunct/>
        <w:topLinePunct w:val="0"/>
        <w:autoSpaceDE w:val="0"/>
        <w:autoSpaceDN w:val="0"/>
        <w:bidi w:val="0"/>
        <w:adjustRightInd w:val="0"/>
        <w:snapToGrid w:val="0"/>
        <w:spacing w:before="308" w:line="360" w:lineRule="auto"/>
        <w:ind w:firstLine="478" w:firstLineChars="200"/>
        <w:textAlignment w:val="baseline"/>
        <w:rPr>
          <w:rFonts w:hint="eastAsia" w:ascii="宋体" w:hAnsi="宋体" w:eastAsia="宋体" w:cs="宋体"/>
          <w:b/>
          <w:bCs/>
          <w:color w:val="auto"/>
          <w:spacing w:val="-1"/>
          <w:sz w:val="24"/>
          <w:szCs w:val="24"/>
          <w:lang w:eastAsia="zh-CN"/>
        </w:rPr>
      </w:pPr>
      <w:r>
        <w:rPr>
          <w:rFonts w:hint="eastAsia" w:ascii="宋体" w:hAnsi="宋体" w:eastAsia="宋体" w:cs="宋体"/>
          <w:b/>
          <w:bCs/>
          <w:color w:val="auto"/>
          <w:spacing w:val="-1"/>
          <w:sz w:val="24"/>
          <w:szCs w:val="24"/>
          <w:lang w:eastAsia="zh-CN"/>
        </w:rPr>
        <w:t>供应商将资料（营业执照（三证合一）或事业单位法人证书副本加盖公章的扫描件、授权委托书加盖公章的扫描件）</w:t>
      </w:r>
      <w:r>
        <w:rPr>
          <w:rFonts w:ascii="宋体" w:hAnsi="宋体" w:eastAsia="宋体" w:cs="宋体"/>
          <w:b/>
          <w:bCs/>
          <w:color w:val="auto"/>
          <w:spacing w:val="-1"/>
          <w:sz w:val="24"/>
          <w:szCs w:val="24"/>
          <w:lang w:eastAsia="zh-CN"/>
        </w:rPr>
        <w:t>所有资料须以一套 PDF 格式的文件发至邮箱（</w:t>
      </w:r>
      <w:r>
        <w:rPr>
          <w:rFonts w:ascii="宋体" w:hAnsi="宋体" w:eastAsia="宋体" w:cs="宋体"/>
          <w:b/>
          <w:bCs/>
          <w:color w:val="auto"/>
          <w:spacing w:val="-1"/>
          <w:sz w:val="24"/>
          <w:szCs w:val="24"/>
          <w:lang w:eastAsia="zh-CN"/>
        </w:rPr>
        <w:fldChar w:fldCharType="begin"/>
      </w:r>
      <w:r>
        <w:rPr>
          <w:rFonts w:ascii="宋体" w:hAnsi="宋体" w:eastAsia="宋体" w:cs="宋体"/>
          <w:b/>
          <w:bCs/>
          <w:color w:val="auto"/>
          <w:spacing w:val="-1"/>
          <w:sz w:val="24"/>
          <w:szCs w:val="24"/>
          <w:lang w:eastAsia="zh-CN"/>
        </w:rPr>
        <w:instrText xml:space="preserve"> HYPERLINK "mailto:853832910@qq.com" </w:instrText>
      </w:r>
      <w:r>
        <w:rPr>
          <w:rFonts w:ascii="宋体" w:hAnsi="宋体" w:eastAsia="宋体" w:cs="宋体"/>
          <w:b/>
          <w:bCs/>
          <w:color w:val="auto"/>
          <w:spacing w:val="-1"/>
          <w:sz w:val="24"/>
          <w:szCs w:val="24"/>
          <w:lang w:eastAsia="zh-CN"/>
        </w:rPr>
        <w:fldChar w:fldCharType="separate"/>
      </w:r>
      <w:r>
        <w:rPr>
          <w:rFonts w:hint="eastAsia" w:ascii="宋体" w:hAnsi="宋体" w:eastAsia="宋体" w:cs="宋体"/>
          <w:b/>
          <w:bCs/>
          <w:color w:val="auto"/>
          <w:spacing w:val="-1"/>
          <w:sz w:val="24"/>
          <w:szCs w:val="24"/>
          <w:lang w:val="en-US" w:eastAsia="zh-CN"/>
        </w:rPr>
        <w:t>283656225</w:t>
      </w:r>
      <w:r>
        <w:rPr>
          <w:rFonts w:ascii="宋体" w:hAnsi="宋体" w:eastAsia="宋体" w:cs="宋体"/>
          <w:b/>
          <w:bCs/>
          <w:color w:val="auto"/>
          <w:spacing w:val="-1"/>
          <w:sz w:val="24"/>
          <w:szCs w:val="24"/>
          <w:lang w:eastAsia="zh-CN"/>
        </w:rPr>
        <w:t>@qq.com</w:t>
      </w:r>
      <w:r>
        <w:rPr>
          <w:rFonts w:ascii="宋体" w:hAnsi="宋体" w:eastAsia="宋体" w:cs="宋体"/>
          <w:b/>
          <w:bCs/>
          <w:color w:val="auto"/>
          <w:spacing w:val="-1"/>
          <w:sz w:val="24"/>
          <w:szCs w:val="24"/>
          <w:lang w:eastAsia="zh-CN"/>
        </w:rPr>
        <w:fldChar w:fldCharType="end"/>
      </w:r>
      <w:r>
        <w:rPr>
          <w:rFonts w:ascii="宋体" w:hAnsi="宋体" w:eastAsia="宋体" w:cs="宋体"/>
          <w:b/>
          <w:bCs/>
          <w:color w:val="auto"/>
          <w:spacing w:val="-1"/>
          <w:sz w:val="24"/>
          <w:szCs w:val="24"/>
          <w:lang w:eastAsia="zh-CN"/>
        </w:rPr>
        <w:t>），发送邮件时请投标人填写联系人及联系电话 。未提供者以上资料者视为未报名成功 ，投标时将不予受理。</w:t>
      </w:r>
    </w:p>
    <w:p w14:paraId="115E45AA">
      <w:pPr>
        <w:spacing w:before="308" w:line="219" w:lineRule="auto"/>
        <w:ind w:left="479"/>
        <w:rPr>
          <w:rFonts w:hint="eastAsia" w:ascii="宋体" w:hAnsi="宋体" w:eastAsia="宋体" w:cs="宋体"/>
          <w:b/>
          <w:bCs/>
          <w:color w:val="auto"/>
          <w:spacing w:val="-1"/>
          <w:sz w:val="24"/>
          <w:szCs w:val="24"/>
          <w:lang w:val="en-US" w:eastAsia="zh-CN"/>
        </w:rPr>
      </w:pPr>
      <w:bookmarkStart w:id="5" w:name="_Toc11783"/>
      <w:r>
        <w:rPr>
          <w:rFonts w:hint="eastAsia" w:ascii="宋体" w:hAnsi="宋体" w:eastAsia="宋体" w:cs="宋体"/>
          <w:b/>
          <w:bCs/>
          <w:color w:val="auto"/>
          <w:spacing w:val="-1"/>
          <w:sz w:val="24"/>
          <w:szCs w:val="24"/>
          <w:lang w:val="en-US" w:eastAsia="zh-CN"/>
        </w:rPr>
        <w:t>六、竞争性谈判响应文件的递交</w:t>
      </w:r>
      <w:bookmarkEnd w:id="5"/>
    </w:p>
    <w:p w14:paraId="3B093F6C">
      <w:pPr>
        <w:spacing w:before="308" w:line="219" w:lineRule="auto"/>
        <w:ind w:left="479"/>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lang w:eastAsia="zh-CN"/>
        </w:rPr>
        <w:t>1</w:t>
      </w:r>
      <w:r>
        <w:rPr>
          <w:rFonts w:hint="eastAsia" w:ascii="宋体" w:hAnsi="宋体" w:eastAsia="宋体" w:cs="宋体"/>
          <w:color w:val="auto"/>
          <w:spacing w:val="-1"/>
          <w:sz w:val="24"/>
          <w:szCs w:val="24"/>
          <w:lang w:val="en-US" w:eastAsia="zh-CN"/>
        </w:rPr>
        <w:t>.</w:t>
      </w:r>
      <w:r>
        <w:rPr>
          <w:rFonts w:hint="eastAsia" w:ascii="宋体" w:hAnsi="宋体" w:eastAsia="宋体" w:cs="宋体"/>
          <w:color w:val="auto"/>
          <w:spacing w:val="-1"/>
          <w:sz w:val="24"/>
          <w:szCs w:val="24"/>
          <w:lang w:eastAsia="zh-CN"/>
        </w:rPr>
        <w:t>递交截止时间：202</w:t>
      </w:r>
      <w:r>
        <w:rPr>
          <w:rFonts w:hint="eastAsia" w:ascii="宋体" w:hAnsi="宋体" w:eastAsia="宋体" w:cs="宋体"/>
          <w:color w:val="auto"/>
          <w:spacing w:val="-1"/>
          <w:sz w:val="24"/>
          <w:szCs w:val="24"/>
          <w:lang w:val="en-US" w:eastAsia="zh-CN"/>
        </w:rPr>
        <w:t>6</w:t>
      </w:r>
      <w:r>
        <w:rPr>
          <w:rFonts w:hint="eastAsia" w:ascii="宋体" w:hAnsi="宋体" w:eastAsia="宋体" w:cs="宋体"/>
          <w:color w:val="auto"/>
          <w:spacing w:val="-1"/>
          <w:sz w:val="24"/>
          <w:szCs w:val="24"/>
          <w:lang w:eastAsia="zh-CN"/>
        </w:rPr>
        <w:t>年</w:t>
      </w:r>
      <w:r>
        <w:rPr>
          <w:rFonts w:hint="eastAsia" w:ascii="宋体" w:hAnsi="宋体" w:eastAsia="宋体" w:cs="宋体"/>
          <w:color w:val="auto"/>
          <w:spacing w:val="-1"/>
          <w:sz w:val="24"/>
          <w:szCs w:val="24"/>
          <w:lang w:val="en-US" w:eastAsia="zh-CN"/>
        </w:rPr>
        <w:t xml:space="preserve"> 1 </w:t>
      </w:r>
      <w:r>
        <w:rPr>
          <w:rFonts w:hint="eastAsia" w:ascii="宋体" w:hAnsi="宋体" w:eastAsia="宋体" w:cs="宋体"/>
          <w:color w:val="auto"/>
          <w:spacing w:val="-1"/>
          <w:sz w:val="24"/>
          <w:szCs w:val="24"/>
          <w:lang w:eastAsia="zh-CN"/>
        </w:rPr>
        <w:t>月</w:t>
      </w:r>
      <w:r>
        <w:rPr>
          <w:rFonts w:hint="eastAsia" w:ascii="宋体" w:hAnsi="宋体" w:eastAsia="宋体" w:cs="宋体"/>
          <w:color w:val="auto"/>
          <w:spacing w:val="-1"/>
          <w:sz w:val="24"/>
          <w:szCs w:val="24"/>
          <w:lang w:val="en-US" w:eastAsia="zh-CN"/>
        </w:rPr>
        <w:t xml:space="preserve"> 8 </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10 </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 xml:space="preserve"> 00 </w:t>
      </w:r>
      <w:r>
        <w:rPr>
          <w:rFonts w:hint="eastAsia" w:ascii="宋体" w:hAnsi="宋体" w:eastAsia="宋体" w:cs="宋体"/>
          <w:color w:val="auto"/>
          <w:sz w:val="24"/>
          <w:szCs w:val="24"/>
        </w:rPr>
        <w:t>分（北京时间）</w:t>
      </w:r>
      <w:r>
        <w:rPr>
          <w:rFonts w:hint="eastAsia" w:ascii="宋体" w:hAnsi="宋体" w:eastAsia="宋体" w:cs="宋体"/>
          <w:color w:val="auto"/>
          <w:sz w:val="24"/>
          <w:szCs w:val="24"/>
          <w:lang w:eastAsia="zh-CN"/>
        </w:rPr>
        <w:t>。</w:t>
      </w:r>
    </w:p>
    <w:p w14:paraId="3E275C03">
      <w:pPr>
        <w:spacing w:before="180" w:line="353" w:lineRule="auto"/>
        <w:ind w:firstLine="479"/>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递交地点：</w:t>
      </w:r>
      <w:r>
        <w:rPr>
          <w:rFonts w:hint="eastAsia" w:ascii="宋体" w:hAnsi="宋体" w:eastAsia="宋体" w:cs="宋体"/>
          <w:color w:val="auto"/>
          <w:sz w:val="24"/>
          <w:szCs w:val="24"/>
          <w:lang w:val="en-US" w:eastAsia="zh-CN"/>
        </w:rPr>
        <w:t>兰州现代职业学院学生处605室</w:t>
      </w:r>
    </w:p>
    <w:p w14:paraId="506F71BF">
      <w:pPr>
        <w:spacing w:before="180" w:line="353" w:lineRule="auto"/>
        <w:ind w:firstLine="479"/>
        <w:jc w:val="both"/>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逾期送达的或者未送达指定地点的</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文件，招标人不予受理。</w:t>
      </w:r>
    </w:p>
    <w:p w14:paraId="6BCF0F67">
      <w:pPr>
        <w:spacing w:before="180" w:line="353" w:lineRule="auto"/>
        <w:ind w:firstLine="479"/>
        <w:jc w:val="both"/>
        <w:rPr>
          <w:rFonts w:hint="eastAsia" w:ascii="宋体" w:hAnsi="宋体" w:eastAsia="宋体" w:cs="宋体"/>
          <w:b/>
          <w:bCs/>
          <w:color w:val="auto"/>
          <w:sz w:val="24"/>
          <w:szCs w:val="24"/>
          <w:lang w:val="en-US" w:eastAsia="zh-CN"/>
        </w:rPr>
      </w:pPr>
      <w:bookmarkStart w:id="6" w:name="_Toc27898"/>
      <w:r>
        <w:rPr>
          <w:rFonts w:hint="eastAsia" w:ascii="宋体" w:hAnsi="宋体" w:eastAsia="宋体" w:cs="宋体"/>
          <w:b/>
          <w:bCs/>
          <w:color w:val="auto"/>
          <w:sz w:val="24"/>
          <w:szCs w:val="24"/>
          <w:lang w:val="en-US" w:eastAsia="zh-CN"/>
        </w:rPr>
        <w:t>七、公告期限：</w:t>
      </w:r>
      <w:bookmarkEnd w:id="6"/>
    </w:p>
    <w:p w14:paraId="1210E31F">
      <w:pPr>
        <w:spacing w:before="180" w:line="353" w:lineRule="auto"/>
        <w:ind w:firstLine="479"/>
        <w:jc w:val="both"/>
        <w:rPr>
          <w:rFonts w:hint="eastAsia" w:ascii="宋体" w:hAnsi="宋体" w:eastAsia="宋体" w:cs="宋体"/>
          <w:color w:val="auto"/>
          <w:sz w:val="24"/>
          <w:szCs w:val="24"/>
        </w:rPr>
      </w:pPr>
      <w:bookmarkStart w:id="7" w:name="_Toc9538"/>
      <w:r>
        <w:rPr>
          <w:rFonts w:hint="eastAsia" w:ascii="宋体" w:hAnsi="宋体" w:eastAsia="宋体" w:cs="宋体"/>
          <w:color w:val="auto"/>
          <w:sz w:val="24"/>
          <w:szCs w:val="24"/>
        </w:rPr>
        <w:t>本次公告在</w:t>
      </w:r>
      <w:r>
        <w:rPr>
          <w:rFonts w:hint="eastAsia" w:ascii="宋体" w:hAnsi="宋体" w:eastAsia="宋体" w:cs="宋体"/>
          <w:color w:val="auto"/>
          <w:sz w:val="24"/>
          <w:szCs w:val="24"/>
          <w:lang w:val="en-US" w:eastAsia="zh-CN"/>
        </w:rPr>
        <w:t>兰州现代职业学院官网</w:t>
      </w:r>
      <w:r>
        <w:rPr>
          <w:rFonts w:hint="eastAsia" w:ascii="宋体" w:hAnsi="宋体" w:eastAsia="宋体" w:cs="宋体"/>
          <w:color w:val="auto"/>
          <w:sz w:val="24"/>
          <w:szCs w:val="24"/>
        </w:rPr>
        <w:t>（</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"http://www.gsei.com.cn/）同时发布。公告期限为3个工作日。自2021年10月"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https://www.lzmvc.edu.cn/）发布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公告期限为3日。自202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1 </w:t>
      </w:r>
      <w:r>
        <w:rPr>
          <w:rFonts w:hint="eastAsia" w:ascii="宋体" w:hAnsi="宋体" w:eastAsia="宋体" w:cs="宋体"/>
          <w:color w:val="auto"/>
          <w:sz w:val="24"/>
          <w:szCs w:val="24"/>
        </w:rPr>
        <w:t>月</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t xml:space="preserve"> 5 </w:t>
      </w:r>
      <w:r>
        <w:rPr>
          <w:rFonts w:hint="eastAsia" w:ascii="宋体" w:hAnsi="宋体" w:eastAsia="宋体" w:cs="宋体"/>
          <w:color w:val="auto"/>
          <w:sz w:val="24"/>
          <w:szCs w:val="24"/>
        </w:rPr>
        <w:t>日至202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1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7 </w:t>
      </w:r>
      <w:r>
        <w:rPr>
          <w:rFonts w:hint="eastAsia" w:ascii="宋体" w:hAnsi="宋体" w:eastAsia="宋体" w:cs="宋体"/>
          <w:color w:val="auto"/>
          <w:sz w:val="24"/>
          <w:szCs w:val="24"/>
        </w:rPr>
        <w:t>日。</w:t>
      </w:r>
    </w:p>
    <w:p w14:paraId="58FBF3D6">
      <w:pPr>
        <w:spacing w:before="180" w:line="353" w:lineRule="auto"/>
        <w:ind w:firstLine="479"/>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八、联系方式</w:t>
      </w:r>
      <w:bookmarkEnd w:id="7"/>
    </w:p>
    <w:p w14:paraId="6D9B7F39">
      <w:pPr>
        <w:spacing w:before="180" w:line="353" w:lineRule="auto"/>
        <w:ind w:firstLine="479"/>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招标人：兰州现代职业学院</w:t>
      </w:r>
    </w:p>
    <w:p w14:paraId="60A216B7">
      <w:pPr>
        <w:spacing w:before="180" w:line="353" w:lineRule="auto"/>
        <w:ind w:firstLine="479"/>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地址：兰州新区西岔职教园区九龙江街500号</w:t>
      </w:r>
    </w:p>
    <w:p w14:paraId="5C8FB774">
      <w:pPr>
        <w:spacing w:before="180" w:line="353" w:lineRule="auto"/>
        <w:ind w:firstLine="479"/>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联系人：</w:t>
      </w:r>
      <w:r>
        <w:rPr>
          <w:rFonts w:hint="eastAsia" w:ascii="宋体" w:hAnsi="宋体" w:eastAsia="宋体" w:cs="宋体"/>
          <w:color w:val="auto"/>
          <w:sz w:val="24"/>
          <w:szCs w:val="24"/>
          <w:lang w:val="en-US" w:eastAsia="zh-CN"/>
        </w:rPr>
        <w:t>刘兴垒</w:t>
      </w:r>
    </w:p>
    <w:p w14:paraId="0F443D11">
      <w:pPr>
        <w:spacing w:before="180" w:line="353" w:lineRule="auto"/>
        <w:ind w:firstLine="479"/>
        <w:jc w:val="both"/>
        <w:rPr>
          <w:rFonts w:hint="default" w:ascii="宋体" w:hAnsi="宋体" w:eastAsia="宋体" w:cs="宋体"/>
          <w:color w:val="auto"/>
          <w:sz w:val="24"/>
          <w:szCs w:val="24"/>
          <w:lang w:val="en-US" w:eastAsia="zh-CN"/>
        </w:rPr>
      </w:pPr>
      <w:r>
        <w:rPr>
          <w:rFonts w:ascii="宋体" w:hAnsi="宋体" w:eastAsia="宋体" w:cs="宋体"/>
          <w:color w:val="auto"/>
          <w:spacing w:val="-9"/>
          <w:sz w:val="24"/>
          <w:szCs w:val="24"/>
          <w:lang w:eastAsia="zh-CN"/>
        </w:rPr>
        <w:t>电话：</w:t>
      </w:r>
      <w:r>
        <w:rPr>
          <w:rFonts w:hint="eastAsia" w:ascii="宋体" w:hAnsi="宋体" w:eastAsia="宋体" w:cs="宋体"/>
          <w:color w:val="auto"/>
          <w:spacing w:val="-9"/>
          <w:sz w:val="24"/>
          <w:szCs w:val="24"/>
          <w:lang w:val="en-US" w:eastAsia="zh-CN"/>
        </w:rPr>
        <w:t>13919441600</w:t>
      </w:r>
    </w:p>
    <w:p w14:paraId="24B48331">
      <w:pPr>
        <w:spacing w:before="180" w:line="353" w:lineRule="auto"/>
        <w:ind w:firstLine="479"/>
        <w:jc w:val="both"/>
        <w:rPr>
          <w:rFonts w:hint="default" w:ascii="宋体" w:hAnsi="宋体" w:eastAsia="宋体" w:cs="宋体"/>
          <w:color w:val="auto"/>
          <w:sz w:val="24"/>
          <w:szCs w:val="24"/>
          <w:lang w:val="en-US" w:eastAsia="zh-CN"/>
        </w:rPr>
      </w:pPr>
      <w:r>
        <w:rPr>
          <w:rFonts w:ascii="宋体" w:hAnsi="宋体" w:eastAsia="宋体" w:cs="宋体"/>
          <w:color w:val="auto"/>
          <w:spacing w:val="-2"/>
          <w:position w:val="6"/>
          <w:sz w:val="24"/>
          <w:szCs w:val="24"/>
          <w:lang w:eastAsia="zh-CN"/>
        </w:rPr>
        <w:t>邮箱：</w:t>
      </w:r>
      <w:r>
        <w:rPr>
          <w:rFonts w:hint="eastAsia" w:ascii="宋体" w:hAnsi="宋体" w:eastAsia="宋体" w:cs="宋体"/>
          <w:color w:val="auto"/>
          <w:spacing w:val="-2"/>
          <w:position w:val="6"/>
          <w:sz w:val="24"/>
          <w:szCs w:val="24"/>
          <w:lang w:val="en-US" w:eastAsia="zh-CN"/>
        </w:rPr>
        <w:t>283656225@qq.com</w:t>
      </w:r>
    </w:p>
    <w:p w14:paraId="5A1FBFD8">
      <w:pPr>
        <w:spacing w:before="180" w:line="353"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日 期：</w:t>
      </w:r>
      <w:r>
        <w:rPr>
          <w:rFonts w:hint="eastAsia" w:ascii="宋体" w:hAnsi="宋体" w:eastAsia="宋体" w:cs="宋体"/>
          <w:color w:val="auto"/>
          <w:spacing w:val="-5"/>
          <w:sz w:val="24"/>
          <w:szCs w:val="24"/>
          <w:highlight w:val="none"/>
          <w:u w:val="single"/>
          <w:lang w:val="en-US" w:eastAsia="zh-CN"/>
        </w:rPr>
        <w:t xml:space="preserve">  2026 </w:t>
      </w:r>
      <w:r>
        <w:rPr>
          <w:rFonts w:hint="eastAsia" w:ascii="宋体" w:hAnsi="宋体" w:eastAsia="宋体" w:cs="宋体"/>
          <w:color w:val="auto"/>
          <w:sz w:val="24"/>
          <w:szCs w:val="24"/>
        </w:rPr>
        <w:t>年</w:t>
      </w:r>
      <w:r>
        <w:rPr>
          <w:rFonts w:hint="eastAsia" w:ascii="宋体" w:hAnsi="宋体" w:eastAsia="宋体" w:cs="宋体"/>
          <w:color w:val="auto"/>
          <w:spacing w:val="-5"/>
          <w:sz w:val="24"/>
          <w:szCs w:val="24"/>
          <w:highlight w:val="none"/>
          <w:u w:val="single"/>
          <w:lang w:val="en-US" w:eastAsia="zh-CN"/>
        </w:rPr>
        <w:t xml:space="preserve">  1  </w:t>
      </w:r>
      <w:r>
        <w:rPr>
          <w:rFonts w:hint="eastAsia" w:ascii="宋体" w:hAnsi="宋体" w:eastAsia="宋体" w:cs="宋体"/>
          <w:color w:val="auto"/>
          <w:sz w:val="24"/>
          <w:szCs w:val="24"/>
        </w:rPr>
        <w:t>月</w:t>
      </w:r>
      <w:r>
        <w:rPr>
          <w:rFonts w:hint="eastAsia" w:ascii="宋体" w:hAnsi="宋体" w:eastAsia="宋体" w:cs="宋体"/>
          <w:color w:val="auto"/>
          <w:spacing w:val="-5"/>
          <w:sz w:val="24"/>
          <w:szCs w:val="24"/>
          <w:highlight w:val="none"/>
          <w:u w:val="single"/>
          <w:lang w:val="en-US" w:eastAsia="zh-CN"/>
        </w:rPr>
        <w:t xml:space="preserve">  4</w:t>
      </w:r>
      <w:bookmarkStart w:id="143" w:name="_GoBack"/>
      <w:bookmarkEnd w:id="143"/>
      <w:r>
        <w:rPr>
          <w:rFonts w:hint="eastAsia" w:ascii="宋体" w:hAnsi="宋体" w:eastAsia="宋体" w:cs="宋体"/>
          <w:color w:val="auto"/>
          <w:spacing w:val="-5"/>
          <w:sz w:val="24"/>
          <w:szCs w:val="24"/>
          <w:highlight w:val="none"/>
          <w:u w:val="single"/>
          <w:lang w:val="en-US" w:eastAsia="zh-CN"/>
        </w:rPr>
        <w:t xml:space="preserve">  </w:t>
      </w:r>
      <w:r>
        <w:rPr>
          <w:rFonts w:hint="eastAsia" w:ascii="宋体" w:hAnsi="宋体" w:eastAsia="宋体" w:cs="宋体"/>
          <w:color w:val="auto"/>
          <w:sz w:val="24"/>
          <w:szCs w:val="24"/>
        </w:rPr>
        <w:t>日</w:t>
      </w:r>
    </w:p>
    <w:p w14:paraId="0EBADA8E">
      <w:pPr>
        <w:spacing w:before="180" w:line="353" w:lineRule="auto"/>
        <w:ind w:firstLine="479"/>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br w:type="page"/>
      </w:r>
    </w:p>
    <w:p w14:paraId="500E4354">
      <w:pPr>
        <w:keepNext w:val="0"/>
        <w:keepLines w:val="0"/>
        <w:pageBreakBefore w:val="0"/>
        <w:widowControl/>
        <w:kinsoku w:val="0"/>
        <w:wordWrap/>
        <w:overflowPunct/>
        <w:topLinePunct w:val="0"/>
        <w:autoSpaceDE w:val="0"/>
        <w:autoSpaceDN w:val="0"/>
        <w:bidi w:val="0"/>
        <w:adjustRightInd w:val="0"/>
        <w:snapToGrid w:val="0"/>
        <w:spacing w:before="180" w:line="353" w:lineRule="auto"/>
        <w:ind w:firstLine="465"/>
        <w:jc w:val="center"/>
        <w:textAlignment w:val="baseline"/>
        <w:outlineLvl w:val="0"/>
        <w:rPr>
          <w:rFonts w:hint="eastAsia" w:ascii="宋体" w:hAnsi="宋体" w:eastAsia="宋体" w:cs="宋体"/>
          <w:b/>
          <w:bCs/>
          <w:color w:val="auto"/>
          <w:sz w:val="32"/>
          <w:szCs w:val="32"/>
          <w:lang w:eastAsia="zh-CN"/>
        </w:rPr>
      </w:pPr>
      <w:bookmarkStart w:id="8" w:name="_Toc15959"/>
      <w:r>
        <w:rPr>
          <w:rFonts w:hint="eastAsia" w:ascii="宋体" w:hAnsi="宋体" w:eastAsia="宋体" w:cs="宋体"/>
          <w:b/>
          <w:bCs/>
          <w:color w:val="auto"/>
          <w:sz w:val="32"/>
          <w:szCs w:val="32"/>
        </w:rPr>
        <w:t>第二章 竞争性谈判须知</w:t>
      </w:r>
      <w:bookmarkEnd w:id="8"/>
    </w:p>
    <w:p w14:paraId="54554F86">
      <w:pPr>
        <w:spacing w:before="180" w:line="353" w:lineRule="auto"/>
        <w:ind w:firstLine="479"/>
        <w:jc w:val="both"/>
        <w:rPr>
          <w:rFonts w:hint="eastAsia" w:ascii="宋体" w:hAnsi="宋体" w:eastAsia="宋体" w:cs="宋体"/>
          <w:b/>
          <w:bCs/>
          <w:color w:val="auto"/>
          <w:sz w:val="28"/>
          <w:szCs w:val="18"/>
        </w:rPr>
      </w:pPr>
      <w:r>
        <w:rPr>
          <w:rFonts w:hint="eastAsia" w:ascii="宋体" w:hAnsi="宋体" w:eastAsia="宋体" w:cs="宋体"/>
          <w:b/>
          <w:bCs/>
          <w:color w:val="auto"/>
          <w:sz w:val="28"/>
          <w:szCs w:val="18"/>
        </w:rPr>
        <w:t>（一）谈判须知前附表</w:t>
      </w:r>
    </w:p>
    <w:tbl>
      <w:tblPr>
        <w:tblStyle w:val="22"/>
        <w:tblpPr w:leftFromText="180" w:rightFromText="180" w:vertAnchor="text" w:horzAnchor="margin" w:tblpXSpec="center" w:tblpY="4"/>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667"/>
        <w:gridCol w:w="6705"/>
      </w:tblGrid>
      <w:tr w14:paraId="366FF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78" w:type="dxa"/>
            <w:noWrap w:val="0"/>
            <w:vAlign w:val="center"/>
          </w:tcPr>
          <w:p w14:paraId="47A29C6D">
            <w:pPr>
              <w:jc w:val="center"/>
              <w:rPr>
                <w:rFonts w:hint="eastAsia" w:ascii="宋体" w:hAnsi="宋体"/>
                <w:color w:val="auto"/>
                <w:sz w:val="24"/>
                <w:szCs w:val="24"/>
              </w:rPr>
            </w:pPr>
            <w:r>
              <w:rPr>
                <w:rFonts w:hint="eastAsia" w:ascii="宋体" w:hAnsi="宋体"/>
                <w:color w:val="auto"/>
                <w:sz w:val="24"/>
                <w:szCs w:val="24"/>
              </w:rPr>
              <w:t>序号</w:t>
            </w:r>
          </w:p>
        </w:tc>
        <w:tc>
          <w:tcPr>
            <w:tcW w:w="1667" w:type="dxa"/>
            <w:noWrap w:val="0"/>
            <w:vAlign w:val="center"/>
          </w:tcPr>
          <w:p w14:paraId="268F93D0">
            <w:pPr>
              <w:jc w:val="center"/>
              <w:rPr>
                <w:rFonts w:hint="eastAsia" w:ascii="宋体" w:hAnsi="宋体"/>
                <w:color w:val="auto"/>
                <w:sz w:val="24"/>
                <w:szCs w:val="24"/>
              </w:rPr>
            </w:pPr>
            <w:r>
              <w:rPr>
                <w:rFonts w:hint="eastAsia" w:ascii="宋体" w:hAnsi="宋体"/>
                <w:color w:val="auto"/>
                <w:sz w:val="24"/>
                <w:szCs w:val="24"/>
              </w:rPr>
              <w:t>内  容</w:t>
            </w:r>
          </w:p>
        </w:tc>
        <w:tc>
          <w:tcPr>
            <w:tcW w:w="6705" w:type="dxa"/>
            <w:noWrap w:val="0"/>
            <w:vAlign w:val="center"/>
          </w:tcPr>
          <w:p w14:paraId="44CE847B">
            <w:pPr>
              <w:autoSpaceDE w:val="0"/>
              <w:autoSpaceDN w:val="0"/>
              <w:adjustRightInd w:val="0"/>
              <w:spacing w:line="300" w:lineRule="exact"/>
              <w:jc w:val="center"/>
              <w:rPr>
                <w:rFonts w:hint="eastAsia" w:ascii="宋体" w:hAnsi="宋体"/>
                <w:color w:val="auto"/>
                <w:sz w:val="24"/>
                <w:szCs w:val="24"/>
              </w:rPr>
            </w:pPr>
            <w:r>
              <w:rPr>
                <w:rFonts w:hint="eastAsia" w:ascii="宋体" w:hAnsi="宋体"/>
                <w:color w:val="auto"/>
                <w:sz w:val="24"/>
                <w:szCs w:val="24"/>
              </w:rPr>
              <w:t>说明与要求</w:t>
            </w:r>
          </w:p>
        </w:tc>
      </w:tr>
      <w:tr w14:paraId="51BA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478" w:type="dxa"/>
            <w:noWrap w:val="0"/>
            <w:vAlign w:val="center"/>
          </w:tcPr>
          <w:p w14:paraId="60354C7B">
            <w:pPr>
              <w:jc w:val="center"/>
              <w:rPr>
                <w:rFonts w:hint="eastAsia" w:ascii="宋体" w:hAnsi="宋体"/>
                <w:color w:val="auto"/>
                <w:sz w:val="24"/>
                <w:szCs w:val="24"/>
              </w:rPr>
            </w:pPr>
            <w:r>
              <w:rPr>
                <w:rFonts w:hint="eastAsia" w:ascii="宋体" w:hAnsi="宋体"/>
                <w:color w:val="auto"/>
                <w:sz w:val="24"/>
                <w:szCs w:val="24"/>
              </w:rPr>
              <w:t>1</w:t>
            </w:r>
          </w:p>
        </w:tc>
        <w:tc>
          <w:tcPr>
            <w:tcW w:w="1667" w:type="dxa"/>
            <w:noWrap w:val="0"/>
            <w:vAlign w:val="center"/>
          </w:tcPr>
          <w:p w14:paraId="16783D48">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9"/>
              <w:rPr>
                <w:rFonts w:hint="eastAsia" w:ascii="宋体" w:hAnsi="宋体"/>
                <w:color w:val="auto"/>
                <w:sz w:val="24"/>
                <w:szCs w:val="24"/>
              </w:rPr>
            </w:pPr>
            <w:r>
              <w:rPr>
                <w:rFonts w:hint="eastAsia" w:ascii="宋体" w:hAnsi="宋体"/>
                <w:color w:val="auto"/>
                <w:sz w:val="24"/>
                <w:szCs w:val="24"/>
              </w:rPr>
              <w:t>项目名称</w:t>
            </w:r>
          </w:p>
        </w:tc>
        <w:tc>
          <w:tcPr>
            <w:tcW w:w="6705" w:type="dxa"/>
            <w:noWrap w:val="0"/>
            <w:vAlign w:val="center"/>
          </w:tcPr>
          <w:p w14:paraId="5FB83A71">
            <w:pPr>
              <w:widowControl/>
              <w:spacing w:line="360" w:lineRule="auto"/>
              <w:jc w:val="center"/>
              <w:rPr>
                <w:rFonts w:hint="default" w:ascii="宋体" w:hAnsi="宋体"/>
                <w:color w:val="auto"/>
                <w:sz w:val="24"/>
                <w:szCs w:val="24"/>
                <w:lang w:val="en-US" w:eastAsia="zh-CN"/>
              </w:rPr>
            </w:pPr>
            <w:r>
              <w:rPr>
                <w:rFonts w:hint="eastAsia" w:ascii="宋体" w:hAnsi="宋体" w:eastAsia="宋体" w:cs="宋体"/>
                <w:color w:val="auto"/>
                <w:spacing w:val="1"/>
                <w:sz w:val="24"/>
                <w:szCs w:val="24"/>
                <w:highlight w:val="none"/>
                <w:u w:val="none"/>
                <w:lang w:eastAsia="zh-CN"/>
              </w:rPr>
              <w:t>兰州现代职业学院</w:t>
            </w:r>
            <w:r>
              <w:rPr>
                <w:rFonts w:hint="eastAsia" w:ascii="宋体" w:hAnsi="宋体" w:eastAsia="宋体" w:cs="宋体"/>
                <w:color w:val="auto"/>
                <w:sz w:val="24"/>
                <w:szCs w:val="24"/>
                <w:lang w:val="en-US" w:eastAsia="zh-CN"/>
              </w:rPr>
              <w:t>可移动多媒体触控教学一体机</w:t>
            </w:r>
            <w:r>
              <w:rPr>
                <w:rFonts w:hint="eastAsia" w:ascii="宋体" w:hAnsi="宋体" w:eastAsia="宋体" w:cs="宋体"/>
                <w:color w:val="auto"/>
                <w:spacing w:val="1"/>
                <w:sz w:val="24"/>
                <w:szCs w:val="24"/>
                <w:highlight w:val="none"/>
                <w:u w:val="none"/>
                <w:lang w:val="en-US" w:eastAsia="zh-CN"/>
              </w:rPr>
              <w:t>采购项目</w:t>
            </w:r>
          </w:p>
        </w:tc>
      </w:tr>
      <w:tr w14:paraId="4553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478" w:type="dxa"/>
            <w:noWrap w:val="0"/>
            <w:vAlign w:val="center"/>
          </w:tcPr>
          <w:p w14:paraId="20B037F2">
            <w:pPr>
              <w:jc w:val="center"/>
              <w:rPr>
                <w:rFonts w:hint="eastAsia" w:ascii="宋体" w:hAnsi="宋体"/>
                <w:color w:val="auto"/>
                <w:sz w:val="24"/>
                <w:szCs w:val="24"/>
              </w:rPr>
            </w:pPr>
            <w:r>
              <w:rPr>
                <w:rFonts w:hint="eastAsia" w:ascii="宋体" w:hAnsi="宋体"/>
                <w:color w:val="auto"/>
                <w:sz w:val="24"/>
                <w:szCs w:val="24"/>
              </w:rPr>
              <w:t>2</w:t>
            </w:r>
          </w:p>
        </w:tc>
        <w:tc>
          <w:tcPr>
            <w:tcW w:w="1667" w:type="dxa"/>
            <w:noWrap w:val="0"/>
            <w:vAlign w:val="center"/>
          </w:tcPr>
          <w:p w14:paraId="172415DB">
            <w:pPr>
              <w:jc w:val="center"/>
              <w:rPr>
                <w:rFonts w:hint="eastAsia" w:ascii="宋体" w:hAnsi="宋体"/>
                <w:color w:val="auto"/>
                <w:sz w:val="24"/>
                <w:szCs w:val="24"/>
              </w:rPr>
            </w:pPr>
            <w:r>
              <w:rPr>
                <w:color w:val="auto"/>
                <w:spacing w:val="-4"/>
              </w:rPr>
              <w:t>项目概况</w:t>
            </w:r>
          </w:p>
        </w:tc>
        <w:tc>
          <w:tcPr>
            <w:tcW w:w="6705" w:type="dxa"/>
            <w:noWrap w:val="0"/>
            <w:vAlign w:val="center"/>
          </w:tcPr>
          <w:p w14:paraId="1A71FBBD">
            <w:pPr>
              <w:widowControl/>
              <w:spacing w:line="360" w:lineRule="auto"/>
              <w:ind w:firstLine="484" w:firstLineChars="200"/>
              <w:rPr>
                <w:rFonts w:hint="eastAsia" w:ascii="宋体" w:hAnsi="宋体"/>
                <w:color w:val="auto"/>
                <w:sz w:val="24"/>
                <w:szCs w:val="24"/>
              </w:rPr>
            </w:pPr>
            <w:r>
              <w:rPr>
                <w:rFonts w:hint="eastAsia" w:ascii="宋体" w:hAnsi="宋体" w:eastAsia="宋体" w:cs="宋体"/>
                <w:color w:val="auto"/>
                <w:spacing w:val="1"/>
                <w:sz w:val="24"/>
                <w:szCs w:val="24"/>
                <w:highlight w:val="none"/>
                <w:u w:val="none"/>
                <w:lang w:eastAsia="zh-CN"/>
              </w:rPr>
              <w:t>兰州现代职业学院</w:t>
            </w:r>
            <w:r>
              <w:rPr>
                <w:rFonts w:hint="eastAsia" w:ascii="宋体" w:hAnsi="宋体" w:eastAsia="宋体" w:cs="宋体"/>
                <w:color w:val="auto"/>
                <w:sz w:val="24"/>
                <w:szCs w:val="24"/>
                <w:lang w:val="en-US" w:eastAsia="zh-CN"/>
              </w:rPr>
              <w:t>可移动多媒体触控教学一体机</w:t>
            </w:r>
            <w:r>
              <w:rPr>
                <w:rFonts w:hint="eastAsia" w:ascii="宋体" w:hAnsi="宋体" w:eastAsia="宋体" w:cs="宋体"/>
                <w:color w:val="auto"/>
                <w:spacing w:val="1"/>
                <w:sz w:val="24"/>
                <w:szCs w:val="24"/>
                <w:highlight w:val="none"/>
                <w:u w:val="none"/>
                <w:lang w:val="en-US" w:eastAsia="zh-CN"/>
              </w:rPr>
              <w:t>采购项目2台</w:t>
            </w:r>
            <w:r>
              <w:rPr>
                <w:rFonts w:hint="eastAsia" w:ascii="宋体" w:hAnsi="宋体" w:eastAsia="宋体" w:cs="宋体"/>
                <w:color w:val="auto"/>
                <w:spacing w:val="1"/>
                <w:sz w:val="24"/>
                <w:szCs w:val="24"/>
                <w:highlight w:val="none"/>
                <w:u w:val="none"/>
                <w:lang w:eastAsia="zh-CN"/>
              </w:rPr>
              <w:t>（</w:t>
            </w:r>
            <w:r>
              <w:rPr>
                <w:rFonts w:hint="eastAsia" w:ascii="宋体" w:hAnsi="宋体" w:eastAsia="宋体" w:cs="宋体"/>
                <w:color w:val="auto"/>
                <w:spacing w:val="1"/>
                <w:sz w:val="24"/>
                <w:szCs w:val="24"/>
                <w:highlight w:val="none"/>
                <w:u w:val="none"/>
                <w:lang w:val="en-US" w:eastAsia="zh-CN"/>
              </w:rPr>
              <w:t>含可移动支架</w:t>
            </w:r>
            <w:r>
              <w:rPr>
                <w:rFonts w:hint="eastAsia" w:ascii="宋体" w:hAnsi="宋体" w:eastAsia="宋体" w:cs="宋体"/>
                <w:color w:val="auto"/>
                <w:spacing w:val="1"/>
                <w:sz w:val="24"/>
                <w:szCs w:val="24"/>
                <w:highlight w:val="none"/>
                <w:u w:val="none"/>
                <w:lang w:eastAsia="zh-CN"/>
              </w:rPr>
              <w:t>）</w:t>
            </w:r>
            <w:r>
              <w:rPr>
                <w:rFonts w:hint="eastAsia" w:ascii="宋体" w:hAnsi="宋体" w:eastAsia="宋体" w:cs="宋体"/>
                <w:color w:val="auto"/>
                <w:spacing w:val="1"/>
                <w:sz w:val="24"/>
                <w:szCs w:val="24"/>
                <w:highlight w:val="none"/>
                <w:u w:val="none"/>
                <w:lang w:val="en-US" w:eastAsia="zh-CN"/>
              </w:rPr>
              <w:t>2台</w:t>
            </w:r>
            <w:r>
              <w:rPr>
                <w:rFonts w:hint="eastAsia" w:ascii="宋体" w:hAnsi="宋体" w:eastAsia="宋体" w:cs="宋体"/>
                <w:color w:val="auto"/>
                <w:spacing w:val="1"/>
                <w:sz w:val="24"/>
                <w:szCs w:val="24"/>
                <w:highlight w:val="none"/>
                <w:u w:val="none"/>
                <w:lang w:eastAsia="zh-CN"/>
              </w:rPr>
              <w:t>。</w:t>
            </w:r>
          </w:p>
        </w:tc>
      </w:tr>
      <w:tr w14:paraId="077EB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478" w:type="dxa"/>
            <w:noWrap w:val="0"/>
            <w:vAlign w:val="center"/>
          </w:tcPr>
          <w:p w14:paraId="619D4C24">
            <w:pPr>
              <w:jc w:val="center"/>
              <w:rPr>
                <w:rFonts w:hint="eastAsia" w:ascii="宋体" w:hAnsi="宋体"/>
                <w:color w:val="auto"/>
                <w:sz w:val="24"/>
                <w:szCs w:val="24"/>
              </w:rPr>
            </w:pPr>
            <w:r>
              <w:rPr>
                <w:rFonts w:hint="eastAsia" w:ascii="宋体" w:hAnsi="宋体"/>
                <w:color w:val="auto"/>
                <w:sz w:val="24"/>
                <w:szCs w:val="24"/>
              </w:rPr>
              <w:t>3</w:t>
            </w:r>
          </w:p>
        </w:tc>
        <w:tc>
          <w:tcPr>
            <w:tcW w:w="1667" w:type="dxa"/>
            <w:noWrap w:val="0"/>
            <w:vAlign w:val="center"/>
          </w:tcPr>
          <w:p w14:paraId="3A4EC48C">
            <w:pPr>
              <w:jc w:val="center"/>
              <w:rPr>
                <w:rFonts w:hint="eastAsia" w:ascii="宋体" w:hAnsi="宋体"/>
                <w:color w:val="auto"/>
                <w:sz w:val="24"/>
                <w:szCs w:val="24"/>
              </w:rPr>
            </w:pPr>
            <w:r>
              <w:rPr>
                <w:rFonts w:hint="eastAsia" w:ascii="宋体" w:hAnsi="宋体"/>
                <w:color w:val="auto"/>
                <w:sz w:val="24"/>
                <w:szCs w:val="24"/>
              </w:rPr>
              <w:t>采购人</w:t>
            </w:r>
          </w:p>
        </w:tc>
        <w:tc>
          <w:tcPr>
            <w:tcW w:w="6705" w:type="dxa"/>
            <w:noWrap w:val="0"/>
            <w:vAlign w:val="center"/>
          </w:tcPr>
          <w:p w14:paraId="0455220C">
            <w:pPr>
              <w:pStyle w:val="30"/>
              <w:spacing w:before="112" w:line="219" w:lineRule="auto"/>
              <w:ind w:left="107"/>
              <w:rPr>
                <w:rFonts w:hint="eastAsia"/>
                <w:color w:val="auto"/>
                <w:lang w:eastAsia="zh-CN"/>
              </w:rPr>
            </w:pPr>
            <w:r>
              <w:rPr>
                <w:color w:val="auto"/>
                <w:spacing w:val="-1"/>
                <w:lang w:eastAsia="zh-CN"/>
              </w:rPr>
              <w:t>名  称：兰州现代职业学院</w:t>
            </w:r>
          </w:p>
          <w:p w14:paraId="0597978C">
            <w:pPr>
              <w:pStyle w:val="30"/>
              <w:spacing w:before="53" w:line="219" w:lineRule="auto"/>
              <w:ind w:left="104"/>
              <w:rPr>
                <w:rFonts w:hint="eastAsia"/>
                <w:color w:val="auto"/>
                <w:lang w:eastAsia="zh-CN"/>
              </w:rPr>
            </w:pPr>
            <w:r>
              <w:rPr>
                <w:color w:val="auto"/>
                <w:spacing w:val="-1"/>
                <w:lang w:eastAsia="zh-CN"/>
              </w:rPr>
              <w:t>地  址：兰州新区西岔职教园区九龙江街</w:t>
            </w:r>
            <w:r>
              <w:rPr>
                <w:color w:val="auto"/>
                <w:spacing w:val="-46"/>
                <w:lang w:eastAsia="zh-CN"/>
              </w:rPr>
              <w:t xml:space="preserve"> </w:t>
            </w:r>
            <w:r>
              <w:rPr>
                <w:color w:val="auto"/>
                <w:spacing w:val="-1"/>
                <w:lang w:eastAsia="zh-CN"/>
              </w:rPr>
              <w:t>50</w:t>
            </w:r>
            <w:r>
              <w:rPr>
                <w:color w:val="auto"/>
                <w:spacing w:val="-2"/>
                <w:lang w:eastAsia="zh-CN"/>
              </w:rPr>
              <w:t>0</w:t>
            </w:r>
            <w:r>
              <w:rPr>
                <w:color w:val="auto"/>
                <w:spacing w:val="-45"/>
                <w:lang w:eastAsia="zh-CN"/>
              </w:rPr>
              <w:t xml:space="preserve"> </w:t>
            </w:r>
            <w:r>
              <w:rPr>
                <w:color w:val="auto"/>
                <w:spacing w:val="-2"/>
                <w:lang w:eastAsia="zh-CN"/>
              </w:rPr>
              <w:t>号</w:t>
            </w:r>
          </w:p>
          <w:p w14:paraId="54CCB8CB">
            <w:pPr>
              <w:pStyle w:val="30"/>
              <w:spacing w:before="112" w:line="219" w:lineRule="auto"/>
              <w:ind w:left="107"/>
              <w:rPr>
                <w:rFonts w:hint="default"/>
                <w:color w:val="auto"/>
                <w:spacing w:val="-1"/>
                <w:lang w:val="en-US" w:eastAsia="zh-CN"/>
              </w:rPr>
            </w:pPr>
            <w:r>
              <w:rPr>
                <w:color w:val="auto"/>
                <w:spacing w:val="-1"/>
                <w:lang w:eastAsia="zh-CN"/>
              </w:rPr>
              <w:t>联系人：</w:t>
            </w:r>
            <w:r>
              <w:rPr>
                <w:rFonts w:hint="eastAsia"/>
                <w:color w:val="auto"/>
                <w:spacing w:val="-1"/>
                <w:lang w:val="en-US" w:eastAsia="zh-CN"/>
              </w:rPr>
              <w:t xml:space="preserve">刘兴垒  </w:t>
            </w:r>
          </w:p>
          <w:p w14:paraId="1ADAE6EB">
            <w:pPr>
              <w:pStyle w:val="30"/>
              <w:spacing w:before="112" w:line="219" w:lineRule="auto"/>
              <w:ind w:left="107"/>
              <w:rPr>
                <w:rFonts w:hint="default" w:ascii="宋体" w:hAnsi="宋体"/>
                <w:color w:val="auto"/>
                <w:sz w:val="24"/>
                <w:szCs w:val="24"/>
                <w:lang w:val="en-US"/>
              </w:rPr>
            </w:pPr>
            <w:r>
              <w:rPr>
                <w:color w:val="auto"/>
                <w:spacing w:val="-1"/>
                <w:lang w:eastAsia="zh-CN"/>
              </w:rPr>
              <w:t>电  话：</w:t>
            </w:r>
            <w:r>
              <w:rPr>
                <w:rFonts w:hint="eastAsia"/>
                <w:color w:val="auto"/>
                <w:spacing w:val="-1"/>
                <w:lang w:val="en-US" w:eastAsia="zh-CN"/>
              </w:rPr>
              <w:t xml:space="preserve">13919441600   </w:t>
            </w:r>
          </w:p>
        </w:tc>
      </w:tr>
      <w:tr w14:paraId="71A5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9" w:hRule="atLeast"/>
        </w:trPr>
        <w:tc>
          <w:tcPr>
            <w:tcW w:w="478" w:type="dxa"/>
            <w:noWrap w:val="0"/>
            <w:vAlign w:val="center"/>
          </w:tcPr>
          <w:p w14:paraId="3B72AFBE">
            <w:pPr>
              <w:jc w:val="center"/>
              <w:rPr>
                <w:rFonts w:hint="eastAsia" w:ascii="宋体" w:hAnsi="宋体"/>
                <w:color w:val="auto"/>
                <w:sz w:val="24"/>
                <w:szCs w:val="24"/>
              </w:rPr>
            </w:pPr>
            <w:r>
              <w:rPr>
                <w:rFonts w:hint="eastAsia" w:ascii="宋体" w:hAnsi="宋体"/>
                <w:color w:val="auto"/>
                <w:sz w:val="24"/>
                <w:szCs w:val="24"/>
              </w:rPr>
              <w:t>4</w:t>
            </w:r>
          </w:p>
        </w:tc>
        <w:tc>
          <w:tcPr>
            <w:tcW w:w="1667" w:type="dxa"/>
            <w:noWrap w:val="0"/>
            <w:vAlign w:val="center"/>
          </w:tcPr>
          <w:p w14:paraId="7025193F">
            <w:pPr>
              <w:jc w:val="center"/>
              <w:rPr>
                <w:rFonts w:hint="eastAsia" w:ascii="宋体" w:hAnsi="宋体"/>
                <w:color w:val="auto"/>
                <w:sz w:val="24"/>
                <w:szCs w:val="24"/>
              </w:rPr>
            </w:pPr>
            <w:r>
              <w:rPr>
                <w:rFonts w:hint="eastAsia" w:ascii="宋体" w:hAnsi="宋体"/>
                <w:color w:val="auto"/>
                <w:sz w:val="24"/>
                <w:szCs w:val="24"/>
              </w:rPr>
              <w:t>供应商资</w:t>
            </w:r>
          </w:p>
          <w:p w14:paraId="598B2956">
            <w:pPr>
              <w:jc w:val="center"/>
              <w:rPr>
                <w:rFonts w:hint="eastAsia" w:ascii="宋体" w:hAnsi="宋体"/>
                <w:color w:val="auto"/>
                <w:sz w:val="24"/>
                <w:szCs w:val="24"/>
              </w:rPr>
            </w:pPr>
            <w:r>
              <w:rPr>
                <w:rFonts w:hint="eastAsia" w:ascii="宋体" w:hAnsi="宋体"/>
                <w:color w:val="auto"/>
                <w:sz w:val="24"/>
                <w:szCs w:val="24"/>
              </w:rPr>
              <w:t>格要求</w:t>
            </w:r>
          </w:p>
        </w:tc>
        <w:tc>
          <w:tcPr>
            <w:tcW w:w="6705" w:type="dxa"/>
            <w:noWrap w:val="0"/>
            <w:vAlign w:val="center"/>
          </w:tcPr>
          <w:p w14:paraId="7282E7B4">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 </w:t>
            </w:r>
          </w:p>
          <w:p w14:paraId="2549E968">
            <w:pPr>
              <w:keepNext w:val="0"/>
              <w:keepLines w:val="0"/>
              <w:pageBreakBefore w:val="0"/>
              <w:kinsoku/>
              <w:wordWrap/>
              <w:overflowPunct/>
              <w:topLinePunct w:val="0"/>
              <w:autoSpaceDE w:val="0"/>
              <w:autoSpaceDN/>
              <w:bidi w:val="0"/>
              <w:spacing w:line="360" w:lineRule="auto"/>
              <w:ind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.本项目的特定资格要求：</w:t>
            </w:r>
          </w:p>
          <w:p w14:paraId="3CB5531B">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val="en-US" w:eastAsia="zh-CN"/>
              </w:rPr>
              <w:t>无</w:t>
            </w:r>
            <w:r>
              <w:rPr>
                <w:rFonts w:hint="eastAsia" w:ascii="宋体" w:hAnsi="宋体" w:eastAsia="宋体" w:cs="宋体"/>
                <w:color w:val="auto"/>
                <w:sz w:val="24"/>
                <w:szCs w:val="24"/>
                <w:u w:val="none"/>
                <w:lang w:eastAsia="zh-CN"/>
              </w:rPr>
              <w:t>。</w:t>
            </w:r>
          </w:p>
          <w:p w14:paraId="2355F12F">
            <w:pPr>
              <w:keepNext w:val="0"/>
              <w:keepLines w:val="0"/>
              <w:pageBreakBefore w:val="0"/>
              <w:widowControl w:val="0"/>
              <w:kinsoku/>
              <w:wordWrap/>
              <w:overflowPunct/>
              <w:topLinePunct w:val="0"/>
              <w:autoSpaceDE/>
              <w:autoSpaceDN/>
              <w:bidi w:val="0"/>
              <w:adjustRightInd/>
              <w:snapToGrid/>
              <w:spacing w:line="480" w:lineRule="exact"/>
              <w:ind w:right="124" w:firstLine="480" w:firstLineChars="200"/>
              <w:textAlignment w:val="auto"/>
              <w:rPr>
                <w:rFonts w:ascii="宋体" w:hAnsi="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tc>
      </w:tr>
      <w:tr w14:paraId="24CE1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78" w:type="dxa"/>
            <w:noWrap w:val="0"/>
            <w:vAlign w:val="center"/>
          </w:tcPr>
          <w:p w14:paraId="34B2DAFD">
            <w:pPr>
              <w:jc w:val="center"/>
              <w:rPr>
                <w:rFonts w:hint="eastAsia" w:ascii="宋体" w:hAnsi="宋体"/>
                <w:color w:val="auto"/>
                <w:sz w:val="24"/>
                <w:szCs w:val="24"/>
              </w:rPr>
            </w:pPr>
            <w:r>
              <w:rPr>
                <w:rFonts w:hint="eastAsia" w:ascii="宋体" w:hAnsi="宋体"/>
                <w:color w:val="auto"/>
                <w:sz w:val="24"/>
                <w:szCs w:val="24"/>
              </w:rPr>
              <w:t>5</w:t>
            </w:r>
          </w:p>
        </w:tc>
        <w:tc>
          <w:tcPr>
            <w:tcW w:w="1667" w:type="dxa"/>
            <w:noWrap w:val="0"/>
            <w:vAlign w:val="top"/>
          </w:tcPr>
          <w:p w14:paraId="66E9997A">
            <w:pPr>
              <w:pStyle w:val="30"/>
              <w:spacing w:before="169" w:line="219" w:lineRule="auto"/>
              <w:jc w:val="center"/>
              <w:rPr>
                <w:rFonts w:hint="eastAsia" w:ascii="宋体" w:hAnsi="宋体"/>
                <w:bCs/>
                <w:color w:val="auto"/>
                <w:sz w:val="24"/>
                <w:szCs w:val="24"/>
              </w:rPr>
            </w:pPr>
            <w:r>
              <w:rPr>
                <w:color w:val="auto"/>
                <w:spacing w:val="-3"/>
              </w:rPr>
              <w:t>采购方式</w:t>
            </w:r>
          </w:p>
        </w:tc>
        <w:tc>
          <w:tcPr>
            <w:tcW w:w="6705" w:type="dxa"/>
            <w:noWrap w:val="0"/>
            <w:vAlign w:val="top"/>
          </w:tcPr>
          <w:p w14:paraId="5F0F74E9">
            <w:pPr>
              <w:pStyle w:val="30"/>
              <w:spacing w:before="232" w:line="219" w:lineRule="auto"/>
              <w:ind w:left="107" w:leftChars="0"/>
              <w:rPr>
                <w:rFonts w:hint="eastAsia" w:ascii="宋体" w:hAnsi="宋体"/>
                <w:bCs/>
                <w:color w:val="auto"/>
                <w:sz w:val="24"/>
                <w:szCs w:val="24"/>
              </w:rPr>
            </w:pPr>
            <w:r>
              <w:rPr>
                <w:color w:val="auto"/>
                <w:spacing w:val="-3"/>
              </w:rPr>
              <w:t>竞争性谈判</w:t>
            </w:r>
          </w:p>
        </w:tc>
      </w:tr>
      <w:tr w14:paraId="7234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78" w:type="dxa"/>
            <w:noWrap w:val="0"/>
            <w:vAlign w:val="center"/>
          </w:tcPr>
          <w:p w14:paraId="3A10F9A9">
            <w:pPr>
              <w:jc w:val="center"/>
              <w:rPr>
                <w:rFonts w:hint="eastAsia" w:ascii="宋体" w:hAnsi="宋体"/>
                <w:color w:val="auto"/>
                <w:sz w:val="24"/>
                <w:szCs w:val="24"/>
              </w:rPr>
            </w:pPr>
            <w:r>
              <w:rPr>
                <w:rFonts w:hint="eastAsia" w:ascii="宋体" w:hAnsi="宋体"/>
                <w:color w:val="auto"/>
                <w:sz w:val="24"/>
                <w:szCs w:val="24"/>
              </w:rPr>
              <w:t>6</w:t>
            </w:r>
          </w:p>
        </w:tc>
        <w:tc>
          <w:tcPr>
            <w:tcW w:w="1667" w:type="dxa"/>
            <w:noWrap w:val="0"/>
            <w:vAlign w:val="center"/>
          </w:tcPr>
          <w:p w14:paraId="275B2026">
            <w:pPr>
              <w:jc w:val="center"/>
              <w:rPr>
                <w:rFonts w:hint="eastAsia" w:ascii="宋体" w:hAnsi="宋体"/>
                <w:bCs/>
                <w:color w:val="auto"/>
                <w:sz w:val="24"/>
                <w:szCs w:val="24"/>
              </w:rPr>
            </w:pPr>
            <w:r>
              <w:rPr>
                <w:rFonts w:hint="eastAsia" w:ascii="宋体" w:hAnsi="宋体"/>
                <w:bCs/>
                <w:color w:val="auto"/>
                <w:sz w:val="24"/>
                <w:szCs w:val="24"/>
              </w:rPr>
              <w:t>项目预算</w:t>
            </w:r>
          </w:p>
        </w:tc>
        <w:tc>
          <w:tcPr>
            <w:tcW w:w="6705" w:type="dxa"/>
            <w:noWrap w:val="0"/>
            <w:vAlign w:val="center"/>
          </w:tcPr>
          <w:p w14:paraId="00AD7233">
            <w:pPr>
              <w:widowControl/>
              <w:spacing w:line="300" w:lineRule="exact"/>
              <w:rPr>
                <w:rFonts w:hint="eastAsia" w:ascii="宋体" w:hAnsi="宋体"/>
                <w:color w:val="auto"/>
                <w:sz w:val="24"/>
                <w:szCs w:val="24"/>
              </w:rPr>
            </w:pPr>
            <w:r>
              <w:rPr>
                <w:rFonts w:hint="eastAsia" w:ascii="宋体" w:hAnsi="宋体" w:eastAsia="宋体" w:cs="宋体"/>
                <w:color w:val="auto"/>
                <w:sz w:val="24"/>
                <w:szCs w:val="24"/>
                <w:highlight w:val="none"/>
                <w:u w:val="single"/>
                <w:lang w:val="en-US" w:eastAsia="zh-CN"/>
              </w:rPr>
              <w:t xml:space="preserve">  40000  </w:t>
            </w:r>
            <w:r>
              <w:rPr>
                <w:rFonts w:hint="eastAsia" w:ascii="宋体" w:hAnsi="宋体" w:eastAsia="宋体" w:cs="宋体"/>
                <w:color w:val="auto"/>
                <w:sz w:val="24"/>
                <w:szCs w:val="24"/>
                <w:highlight w:val="none"/>
                <w:lang w:val="en-US" w:eastAsia="zh-CN"/>
              </w:rPr>
              <w:t>元</w:t>
            </w:r>
            <w:r>
              <w:rPr>
                <w:rFonts w:hint="eastAsia" w:ascii="宋体" w:hAnsi="宋体"/>
                <w:color w:val="auto"/>
                <w:sz w:val="24"/>
                <w:szCs w:val="24"/>
              </w:rPr>
              <w:t>（人民币）</w:t>
            </w:r>
          </w:p>
        </w:tc>
      </w:tr>
      <w:tr w14:paraId="4247A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78" w:type="dxa"/>
            <w:noWrap w:val="0"/>
            <w:vAlign w:val="center"/>
          </w:tcPr>
          <w:p w14:paraId="2C4AA981">
            <w:pPr>
              <w:jc w:val="center"/>
              <w:rPr>
                <w:rFonts w:hint="eastAsia" w:ascii="宋体" w:hAnsi="宋体"/>
                <w:color w:val="auto"/>
                <w:sz w:val="24"/>
                <w:szCs w:val="24"/>
              </w:rPr>
            </w:pPr>
            <w:r>
              <w:rPr>
                <w:rFonts w:hint="eastAsia" w:ascii="宋体" w:hAnsi="宋体"/>
                <w:color w:val="auto"/>
                <w:sz w:val="24"/>
                <w:szCs w:val="24"/>
              </w:rPr>
              <w:t>7</w:t>
            </w:r>
          </w:p>
        </w:tc>
        <w:tc>
          <w:tcPr>
            <w:tcW w:w="1667" w:type="dxa"/>
            <w:noWrap w:val="0"/>
            <w:vAlign w:val="center"/>
          </w:tcPr>
          <w:p w14:paraId="5793F154">
            <w:pPr>
              <w:jc w:val="center"/>
              <w:rPr>
                <w:rFonts w:ascii="宋体" w:hAnsi="宋体"/>
                <w:bCs/>
                <w:color w:val="auto"/>
                <w:sz w:val="24"/>
                <w:szCs w:val="24"/>
              </w:rPr>
            </w:pPr>
            <w:r>
              <w:rPr>
                <w:rFonts w:hint="eastAsia" w:ascii="宋体" w:hAnsi="宋体"/>
                <w:bCs/>
                <w:color w:val="auto"/>
                <w:sz w:val="24"/>
                <w:szCs w:val="24"/>
              </w:rPr>
              <w:t>评审办法</w:t>
            </w:r>
          </w:p>
        </w:tc>
        <w:tc>
          <w:tcPr>
            <w:tcW w:w="6705" w:type="dxa"/>
            <w:noWrap w:val="0"/>
            <w:vAlign w:val="center"/>
          </w:tcPr>
          <w:p w14:paraId="082E76AE">
            <w:pPr>
              <w:widowControl/>
              <w:spacing w:line="300" w:lineRule="exact"/>
              <w:rPr>
                <w:rFonts w:ascii="宋体" w:hAnsi="宋体"/>
                <w:color w:val="auto"/>
                <w:sz w:val="24"/>
                <w:szCs w:val="24"/>
              </w:rPr>
            </w:pPr>
            <w:r>
              <w:rPr>
                <w:rFonts w:hint="eastAsia" w:ascii="宋体" w:hAnsi="宋体"/>
                <w:color w:val="auto"/>
                <w:sz w:val="24"/>
                <w:szCs w:val="24"/>
              </w:rPr>
              <w:t>最低评标价法</w:t>
            </w:r>
          </w:p>
        </w:tc>
      </w:tr>
      <w:tr w14:paraId="73000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78" w:type="dxa"/>
            <w:noWrap w:val="0"/>
            <w:vAlign w:val="center"/>
          </w:tcPr>
          <w:p w14:paraId="2237BBB4">
            <w:pPr>
              <w:jc w:val="center"/>
              <w:rPr>
                <w:rFonts w:hint="eastAsia" w:ascii="宋体" w:hAnsi="宋体"/>
                <w:color w:val="auto"/>
                <w:sz w:val="24"/>
                <w:szCs w:val="24"/>
                <w:highlight w:val="none"/>
              </w:rPr>
            </w:pPr>
            <w:r>
              <w:rPr>
                <w:rFonts w:hint="eastAsia" w:ascii="宋体" w:hAnsi="宋体"/>
                <w:color w:val="auto"/>
                <w:sz w:val="24"/>
                <w:szCs w:val="24"/>
                <w:highlight w:val="none"/>
              </w:rPr>
              <w:t>8</w:t>
            </w:r>
          </w:p>
        </w:tc>
        <w:tc>
          <w:tcPr>
            <w:tcW w:w="1667" w:type="dxa"/>
            <w:noWrap w:val="0"/>
            <w:vAlign w:val="center"/>
          </w:tcPr>
          <w:p w14:paraId="79711D16">
            <w:pPr>
              <w:widowControl/>
              <w:spacing w:line="3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交货时间</w:t>
            </w:r>
          </w:p>
        </w:tc>
        <w:tc>
          <w:tcPr>
            <w:tcW w:w="6705" w:type="dxa"/>
            <w:noWrap w:val="0"/>
            <w:vAlign w:val="center"/>
          </w:tcPr>
          <w:p w14:paraId="46461701">
            <w:pPr>
              <w:widowControl/>
              <w:spacing w:line="360" w:lineRule="auto"/>
              <w:rPr>
                <w:rFonts w:hint="eastAsia" w:ascii="宋体" w:hAnsi="宋体" w:eastAsia="宋体" w:cs="Arial"/>
                <w:color w:val="auto"/>
                <w:sz w:val="24"/>
                <w:szCs w:val="24"/>
                <w:highlight w:val="none"/>
                <w:lang w:val="en-US" w:eastAsia="zh-CN"/>
              </w:rPr>
            </w:pPr>
            <w:r>
              <w:rPr>
                <w:rFonts w:hint="eastAsia" w:ascii="宋体" w:hAnsi="宋体" w:eastAsia="宋体" w:cs="Arial"/>
                <w:color w:val="auto"/>
                <w:sz w:val="24"/>
                <w:szCs w:val="24"/>
                <w:highlight w:val="none"/>
                <w:lang w:val="en-US" w:eastAsia="zh-CN"/>
              </w:rPr>
              <w:t>交货时间</w:t>
            </w:r>
            <w:r>
              <w:rPr>
                <w:rFonts w:hint="eastAsia" w:ascii="宋体" w:hAnsi="宋体" w:eastAsia="宋体" w:cs="Arial"/>
                <w:color w:val="auto"/>
                <w:sz w:val="24"/>
                <w:szCs w:val="24"/>
                <w:highlight w:val="none"/>
              </w:rPr>
              <w:t>：自签订合同之日起</w:t>
            </w:r>
            <w:r>
              <w:rPr>
                <w:rFonts w:hint="eastAsia" w:ascii="宋体" w:hAnsi="宋体" w:eastAsia="宋体" w:cs="Arial"/>
                <w:color w:val="auto"/>
                <w:sz w:val="24"/>
                <w:szCs w:val="24"/>
                <w:highlight w:val="none"/>
                <w:lang w:val="en-US" w:eastAsia="zh-CN"/>
              </w:rPr>
              <w:t>20</w:t>
            </w:r>
            <w:r>
              <w:rPr>
                <w:rFonts w:hint="eastAsia" w:ascii="宋体" w:hAnsi="宋体" w:eastAsia="宋体" w:cs="Arial"/>
                <w:color w:val="auto"/>
                <w:sz w:val="24"/>
                <w:szCs w:val="24"/>
                <w:highlight w:val="none"/>
              </w:rPr>
              <w:t>日</w:t>
            </w:r>
            <w:r>
              <w:rPr>
                <w:rFonts w:hint="eastAsia" w:ascii="宋体" w:hAnsi="宋体" w:eastAsia="宋体" w:cs="Arial"/>
                <w:color w:val="auto"/>
                <w:sz w:val="24"/>
                <w:szCs w:val="24"/>
                <w:highlight w:val="none"/>
                <w:lang w:val="en-US" w:eastAsia="zh-CN"/>
              </w:rPr>
              <w:t>内</w:t>
            </w:r>
          </w:p>
          <w:p w14:paraId="34091A44">
            <w:pPr>
              <w:widowControl/>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Arial"/>
                <w:color w:val="auto"/>
                <w:sz w:val="24"/>
                <w:szCs w:val="24"/>
                <w:highlight w:val="none"/>
                <w:lang w:val="en-US" w:eastAsia="zh-CN"/>
              </w:rPr>
              <w:t>交货地点：采购人指定地点</w:t>
            </w:r>
          </w:p>
        </w:tc>
      </w:tr>
      <w:tr w14:paraId="3F01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478" w:type="dxa"/>
            <w:noWrap w:val="0"/>
            <w:vAlign w:val="center"/>
          </w:tcPr>
          <w:p w14:paraId="2040B70D">
            <w:pPr>
              <w:jc w:val="center"/>
              <w:rPr>
                <w:rFonts w:hint="eastAsia" w:ascii="宋体" w:hAnsi="宋体"/>
                <w:color w:val="auto"/>
                <w:sz w:val="24"/>
                <w:szCs w:val="24"/>
              </w:rPr>
            </w:pPr>
            <w:r>
              <w:rPr>
                <w:rFonts w:hint="eastAsia" w:ascii="宋体" w:hAnsi="宋体"/>
                <w:color w:val="auto"/>
                <w:sz w:val="24"/>
                <w:szCs w:val="24"/>
              </w:rPr>
              <w:t>9</w:t>
            </w:r>
          </w:p>
        </w:tc>
        <w:tc>
          <w:tcPr>
            <w:tcW w:w="1667" w:type="dxa"/>
            <w:noWrap w:val="0"/>
            <w:vAlign w:val="center"/>
          </w:tcPr>
          <w:p w14:paraId="01E64618">
            <w:pPr>
              <w:jc w:val="center"/>
              <w:rPr>
                <w:rFonts w:hint="eastAsia" w:ascii="宋体" w:hAnsi="宋体"/>
                <w:color w:val="auto"/>
                <w:sz w:val="24"/>
                <w:szCs w:val="24"/>
              </w:rPr>
            </w:pPr>
            <w:r>
              <w:rPr>
                <w:rFonts w:hint="eastAsia" w:ascii="宋体" w:hAnsi="宋体"/>
                <w:color w:val="auto"/>
                <w:sz w:val="24"/>
                <w:szCs w:val="24"/>
              </w:rPr>
              <w:t>联合体参与</w:t>
            </w:r>
          </w:p>
        </w:tc>
        <w:tc>
          <w:tcPr>
            <w:tcW w:w="6705" w:type="dxa"/>
            <w:noWrap w:val="0"/>
            <w:vAlign w:val="center"/>
          </w:tcPr>
          <w:p w14:paraId="452C7882">
            <w:pPr>
              <w:widowControl/>
              <w:spacing w:line="360" w:lineRule="auto"/>
              <w:jc w:val="both"/>
              <w:rPr>
                <w:rFonts w:hint="eastAsia" w:ascii="宋体" w:hAnsi="宋体"/>
                <w:color w:val="auto"/>
                <w:sz w:val="24"/>
                <w:szCs w:val="24"/>
              </w:rPr>
            </w:pPr>
            <w:r>
              <w:rPr>
                <w:rFonts w:hint="eastAsia" w:ascii="宋体" w:hAnsi="宋体"/>
                <w:color w:val="auto"/>
                <w:sz w:val="24"/>
                <w:szCs w:val="24"/>
              </w:rPr>
              <w:t>不接受</w:t>
            </w:r>
          </w:p>
        </w:tc>
      </w:tr>
      <w:tr w14:paraId="0A2AC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78" w:type="dxa"/>
            <w:noWrap w:val="0"/>
            <w:vAlign w:val="center"/>
          </w:tcPr>
          <w:p w14:paraId="2C3FE11B">
            <w:pPr>
              <w:jc w:val="center"/>
              <w:rPr>
                <w:rFonts w:ascii="宋体" w:hAnsi="宋体"/>
                <w:color w:val="auto"/>
                <w:sz w:val="24"/>
                <w:szCs w:val="24"/>
              </w:rPr>
            </w:pPr>
            <w:r>
              <w:rPr>
                <w:rFonts w:hint="eastAsia" w:ascii="宋体" w:hAnsi="宋体"/>
                <w:color w:val="auto"/>
                <w:sz w:val="24"/>
                <w:szCs w:val="24"/>
              </w:rPr>
              <w:t>10</w:t>
            </w:r>
          </w:p>
        </w:tc>
        <w:tc>
          <w:tcPr>
            <w:tcW w:w="1667" w:type="dxa"/>
            <w:noWrap w:val="0"/>
            <w:vAlign w:val="center"/>
          </w:tcPr>
          <w:p w14:paraId="0B30F514">
            <w:pPr>
              <w:jc w:val="center"/>
              <w:rPr>
                <w:rFonts w:hint="eastAsia" w:ascii="宋体" w:hAnsi="宋体"/>
                <w:color w:val="auto"/>
                <w:sz w:val="24"/>
                <w:szCs w:val="24"/>
              </w:rPr>
            </w:pPr>
            <w:r>
              <w:rPr>
                <w:rFonts w:hint="eastAsia" w:ascii="宋体" w:hAnsi="宋体"/>
                <w:color w:val="auto"/>
                <w:sz w:val="24"/>
                <w:szCs w:val="24"/>
              </w:rPr>
              <w:t>谈判有效期</w:t>
            </w:r>
          </w:p>
        </w:tc>
        <w:tc>
          <w:tcPr>
            <w:tcW w:w="6705" w:type="dxa"/>
            <w:noWrap w:val="0"/>
            <w:vAlign w:val="center"/>
          </w:tcPr>
          <w:p w14:paraId="56CD1AE9">
            <w:pPr>
              <w:widowControl/>
              <w:spacing w:line="360" w:lineRule="auto"/>
              <w:jc w:val="left"/>
              <w:rPr>
                <w:rFonts w:hint="eastAsia" w:ascii="宋体" w:hAnsi="宋体"/>
                <w:color w:val="auto"/>
                <w:sz w:val="24"/>
                <w:szCs w:val="24"/>
              </w:rPr>
            </w:pPr>
            <w:r>
              <w:rPr>
                <w:rFonts w:hint="eastAsia" w:ascii="宋体" w:hAnsi="宋体" w:eastAsia="宋体"/>
                <w:color w:val="auto"/>
                <w:sz w:val="24"/>
                <w:szCs w:val="24"/>
                <w:lang w:val="en-US" w:eastAsia="zh-CN"/>
              </w:rPr>
              <w:t>60</w:t>
            </w:r>
            <w:r>
              <w:rPr>
                <w:rFonts w:hint="eastAsia" w:ascii="宋体" w:hAnsi="宋体"/>
                <w:color w:val="auto"/>
                <w:sz w:val="24"/>
                <w:szCs w:val="24"/>
              </w:rPr>
              <w:t>日历</w:t>
            </w:r>
            <w:r>
              <w:rPr>
                <w:rFonts w:hint="eastAsia" w:ascii="宋体" w:hAnsi="宋体"/>
                <w:color w:val="auto"/>
                <w:sz w:val="24"/>
                <w:szCs w:val="24"/>
                <w:lang w:val="en-US" w:eastAsia="zh-CN"/>
              </w:rPr>
              <w:t>日</w:t>
            </w:r>
            <w:r>
              <w:rPr>
                <w:rFonts w:hint="eastAsia" w:ascii="宋体" w:hAnsi="宋体"/>
                <w:color w:val="auto"/>
                <w:sz w:val="24"/>
                <w:szCs w:val="24"/>
              </w:rPr>
              <w:t>（从谈判截止之日算起）</w:t>
            </w:r>
          </w:p>
        </w:tc>
      </w:tr>
      <w:tr w14:paraId="73ADD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78" w:type="dxa"/>
            <w:noWrap w:val="0"/>
            <w:vAlign w:val="center"/>
          </w:tcPr>
          <w:p w14:paraId="688467A6">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1</w:t>
            </w:r>
          </w:p>
        </w:tc>
        <w:tc>
          <w:tcPr>
            <w:tcW w:w="1667" w:type="dxa"/>
            <w:noWrap w:val="0"/>
            <w:vAlign w:val="center"/>
          </w:tcPr>
          <w:p w14:paraId="01145B8F">
            <w:pPr>
              <w:jc w:val="center"/>
              <w:rPr>
                <w:rFonts w:hint="eastAsia" w:ascii="宋体" w:hAnsi="宋体"/>
                <w:color w:val="auto"/>
                <w:sz w:val="24"/>
                <w:szCs w:val="24"/>
              </w:rPr>
            </w:pPr>
            <w:r>
              <w:rPr>
                <w:rFonts w:hint="eastAsia" w:ascii="宋体" w:hAnsi="宋体"/>
                <w:color w:val="auto"/>
                <w:sz w:val="24"/>
                <w:szCs w:val="24"/>
              </w:rPr>
              <w:t>供应商的</w:t>
            </w:r>
          </w:p>
          <w:p w14:paraId="15F6E2D7">
            <w:pPr>
              <w:jc w:val="center"/>
              <w:rPr>
                <w:rFonts w:hint="eastAsia" w:ascii="宋体" w:hAnsi="宋体"/>
                <w:color w:val="auto"/>
                <w:sz w:val="24"/>
                <w:szCs w:val="24"/>
              </w:rPr>
            </w:pPr>
            <w:r>
              <w:rPr>
                <w:rFonts w:hint="eastAsia" w:ascii="宋体" w:hAnsi="宋体"/>
                <w:color w:val="auto"/>
                <w:sz w:val="24"/>
                <w:szCs w:val="24"/>
              </w:rPr>
              <w:t>替代方案</w:t>
            </w:r>
          </w:p>
        </w:tc>
        <w:tc>
          <w:tcPr>
            <w:tcW w:w="6705" w:type="dxa"/>
            <w:noWrap w:val="0"/>
            <w:vAlign w:val="center"/>
          </w:tcPr>
          <w:p w14:paraId="29DB8FD9">
            <w:pPr>
              <w:widowControl/>
              <w:spacing w:line="360" w:lineRule="auto"/>
              <w:jc w:val="left"/>
              <w:rPr>
                <w:rFonts w:hint="eastAsia" w:ascii="宋体" w:hAnsi="宋体"/>
                <w:color w:val="auto"/>
                <w:sz w:val="24"/>
                <w:szCs w:val="24"/>
              </w:rPr>
            </w:pPr>
            <w:r>
              <w:rPr>
                <w:rFonts w:hint="eastAsia" w:ascii="宋体" w:hAnsi="宋体"/>
                <w:color w:val="auto"/>
                <w:sz w:val="24"/>
                <w:szCs w:val="24"/>
              </w:rPr>
              <w:t>不接受</w:t>
            </w:r>
          </w:p>
        </w:tc>
      </w:tr>
      <w:tr w14:paraId="2C86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8" w:type="dxa"/>
            <w:noWrap w:val="0"/>
            <w:vAlign w:val="center"/>
          </w:tcPr>
          <w:p w14:paraId="7A5B7783">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2</w:t>
            </w:r>
          </w:p>
        </w:tc>
        <w:tc>
          <w:tcPr>
            <w:tcW w:w="1667" w:type="dxa"/>
            <w:noWrap w:val="0"/>
            <w:vAlign w:val="center"/>
          </w:tcPr>
          <w:p w14:paraId="79646506">
            <w:pPr>
              <w:jc w:val="center"/>
              <w:rPr>
                <w:rFonts w:hint="eastAsia" w:ascii="宋体" w:hAnsi="宋体"/>
                <w:color w:val="auto"/>
                <w:sz w:val="24"/>
                <w:szCs w:val="24"/>
              </w:rPr>
            </w:pPr>
            <w:r>
              <w:rPr>
                <w:rFonts w:hint="eastAsia" w:ascii="宋体" w:hAnsi="宋体"/>
                <w:color w:val="auto"/>
                <w:sz w:val="24"/>
                <w:szCs w:val="24"/>
              </w:rPr>
              <w:t>谈判报价</w:t>
            </w:r>
          </w:p>
        </w:tc>
        <w:tc>
          <w:tcPr>
            <w:tcW w:w="6705" w:type="dxa"/>
            <w:noWrap w:val="0"/>
            <w:vAlign w:val="center"/>
          </w:tcPr>
          <w:p w14:paraId="3D2880FD">
            <w:pPr>
              <w:spacing w:line="360" w:lineRule="auto"/>
              <w:rPr>
                <w:rFonts w:hint="eastAsia" w:ascii="宋体" w:hAnsi="宋体" w:eastAsia="宋体"/>
                <w:color w:val="auto"/>
                <w:sz w:val="24"/>
                <w:szCs w:val="24"/>
                <w:lang w:val="en-US" w:eastAsia="zh-CN"/>
              </w:rPr>
            </w:pPr>
            <w:r>
              <w:rPr>
                <w:rFonts w:hint="eastAsia" w:ascii="宋体" w:hAnsi="宋体"/>
                <w:color w:val="auto"/>
                <w:sz w:val="24"/>
                <w:szCs w:val="24"/>
              </w:rPr>
              <w:t>谈判报价应为完成本项目所要求的全部内容所包括的所有价格（即为</w:t>
            </w:r>
            <w:r>
              <w:rPr>
                <w:rFonts w:hint="eastAsia" w:ascii="宋体" w:hAnsi="宋体"/>
                <w:b/>
                <w:color w:val="auto"/>
                <w:sz w:val="24"/>
                <w:szCs w:val="24"/>
              </w:rPr>
              <w:t>项目总价</w:t>
            </w:r>
            <w:r>
              <w:rPr>
                <w:rFonts w:hint="eastAsia" w:ascii="宋体" w:hAnsi="宋体"/>
                <w:color w:val="auto"/>
                <w:sz w:val="24"/>
                <w:szCs w:val="24"/>
              </w:rPr>
              <w:t>），报价人应对</w:t>
            </w:r>
            <w:r>
              <w:rPr>
                <w:rFonts w:hint="eastAsia" w:ascii="宋体" w:hAnsi="宋体" w:eastAsia="宋体"/>
                <w:color w:val="auto"/>
                <w:sz w:val="24"/>
                <w:szCs w:val="24"/>
                <w:lang w:val="en-US" w:eastAsia="zh-CN"/>
              </w:rPr>
              <w:t>项目</w:t>
            </w:r>
            <w:r>
              <w:rPr>
                <w:rFonts w:hint="eastAsia" w:ascii="宋体" w:hAnsi="宋体"/>
                <w:color w:val="auto"/>
                <w:sz w:val="24"/>
                <w:szCs w:val="24"/>
              </w:rPr>
              <w:t>进行总报价，总报价包括了</w:t>
            </w:r>
            <w:r>
              <w:rPr>
                <w:rFonts w:hint="eastAsia" w:ascii="宋体" w:hAnsi="宋体" w:eastAsia="宋体"/>
                <w:color w:val="auto"/>
                <w:sz w:val="24"/>
                <w:szCs w:val="24"/>
                <w:lang w:val="en-US" w:eastAsia="zh-CN"/>
              </w:rPr>
              <w:t>项目实施的所有费用</w:t>
            </w:r>
            <w:r>
              <w:rPr>
                <w:rFonts w:hint="eastAsia" w:ascii="宋体" w:hAnsi="宋体"/>
                <w:color w:val="auto"/>
                <w:sz w:val="24"/>
                <w:szCs w:val="24"/>
                <w:lang w:eastAsia="zh-CN"/>
              </w:rPr>
              <w:t>。</w:t>
            </w:r>
          </w:p>
        </w:tc>
      </w:tr>
      <w:tr w14:paraId="586F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78" w:type="dxa"/>
            <w:noWrap w:val="0"/>
            <w:vAlign w:val="center"/>
          </w:tcPr>
          <w:p w14:paraId="13A28DFC">
            <w:pPr>
              <w:jc w:val="center"/>
              <w:rPr>
                <w:rFonts w:hint="eastAsia" w:ascii="宋体" w:hAnsi="宋体" w:eastAsia="宋体"/>
                <w:color w:val="auto"/>
                <w:sz w:val="24"/>
                <w:szCs w:val="24"/>
                <w:lang w:val="en-US" w:eastAsia="zh-CN"/>
              </w:rPr>
            </w:pPr>
            <w:r>
              <w:rPr>
                <w:rFonts w:hint="eastAsia" w:ascii="宋体" w:hAnsi="宋体" w:cs="宋体"/>
                <w:color w:val="auto"/>
                <w:sz w:val="24"/>
                <w:szCs w:val="24"/>
              </w:rPr>
              <w:t>1</w:t>
            </w:r>
            <w:r>
              <w:rPr>
                <w:rFonts w:hint="eastAsia" w:ascii="宋体" w:hAnsi="宋体" w:cs="宋体"/>
                <w:color w:val="auto"/>
                <w:sz w:val="24"/>
                <w:szCs w:val="24"/>
                <w:lang w:val="en-US" w:eastAsia="zh-CN"/>
              </w:rPr>
              <w:t>3</w:t>
            </w:r>
          </w:p>
        </w:tc>
        <w:tc>
          <w:tcPr>
            <w:tcW w:w="1667" w:type="dxa"/>
            <w:noWrap w:val="0"/>
            <w:vAlign w:val="center"/>
          </w:tcPr>
          <w:p w14:paraId="631B4CBC">
            <w:pPr>
              <w:jc w:val="center"/>
              <w:rPr>
                <w:rFonts w:hint="eastAsia" w:ascii="宋体" w:hAnsi="宋体"/>
                <w:color w:val="auto"/>
                <w:sz w:val="24"/>
                <w:szCs w:val="24"/>
              </w:rPr>
            </w:pPr>
            <w:r>
              <w:rPr>
                <w:rFonts w:hint="eastAsia" w:ascii="宋体" w:hAnsi="宋体"/>
                <w:color w:val="auto"/>
                <w:sz w:val="24"/>
                <w:szCs w:val="24"/>
                <w:lang w:val="en-US" w:eastAsia="zh-CN"/>
              </w:rPr>
              <w:t>响应</w:t>
            </w:r>
            <w:r>
              <w:rPr>
                <w:rFonts w:hint="eastAsia" w:ascii="宋体" w:hAnsi="宋体" w:cs="宋体"/>
                <w:color w:val="auto"/>
                <w:sz w:val="24"/>
                <w:szCs w:val="24"/>
              </w:rPr>
              <w:t>文件份数</w:t>
            </w:r>
          </w:p>
        </w:tc>
        <w:tc>
          <w:tcPr>
            <w:tcW w:w="6705" w:type="dxa"/>
            <w:noWrap w:val="0"/>
            <w:vAlign w:val="center"/>
          </w:tcPr>
          <w:p w14:paraId="0278A43C">
            <w:pPr>
              <w:spacing w:line="360" w:lineRule="auto"/>
              <w:rPr>
                <w:rFonts w:hint="eastAsia" w:ascii="宋体" w:hAnsi="宋体" w:cs="宋体"/>
                <w:color w:val="auto"/>
                <w:sz w:val="24"/>
                <w:szCs w:val="24"/>
              </w:rPr>
            </w:pPr>
            <w:r>
              <w:rPr>
                <w:rFonts w:hint="eastAsia" w:ascii="宋体" w:hAnsi="宋体" w:cs="宋体"/>
                <w:color w:val="auto"/>
                <w:sz w:val="24"/>
                <w:szCs w:val="24"/>
              </w:rPr>
              <w:t>正本一份、副本</w:t>
            </w:r>
            <w:r>
              <w:rPr>
                <w:rFonts w:hint="eastAsia" w:ascii="宋体" w:hAnsi="宋体" w:cs="宋体"/>
                <w:color w:val="auto"/>
                <w:sz w:val="24"/>
                <w:szCs w:val="24"/>
                <w:lang w:val="en-US" w:eastAsia="zh-CN"/>
              </w:rPr>
              <w:t>一</w:t>
            </w:r>
            <w:r>
              <w:rPr>
                <w:rFonts w:hint="eastAsia" w:ascii="宋体" w:hAnsi="宋体" w:cs="宋体"/>
                <w:color w:val="auto"/>
                <w:sz w:val="24"/>
                <w:szCs w:val="24"/>
              </w:rPr>
              <w:t>份、</w:t>
            </w:r>
            <w:r>
              <w:rPr>
                <w:rFonts w:hint="eastAsia" w:ascii="宋体" w:hAnsi="宋体" w:cs="宋体"/>
                <w:color w:val="auto"/>
                <w:sz w:val="24"/>
                <w:szCs w:val="24"/>
                <w:lang w:val="en-US" w:eastAsia="zh-CN"/>
              </w:rPr>
              <w:t>报价一览表一份、</w:t>
            </w:r>
            <w:r>
              <w:rPr>
                <w:rFonts w:hint="eastAsia" w:ascii="宋体" w:hAnsi="宋体" w:cs="宋体"/>
                <w:color w:val="auto"/>
                <w:sz w:val="24"/>
                <w:szCs w:val="24"/>
              </w:rPr>
              <w:t>电子版U盘一份（word 格式及PDF格式），以上必须提供，否则视为无效投标。</w:t>
            </w:r>
          </w:p>
        </w:tc>
      </w:tr>
      <w:tr w14:paraId="0A0B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478" w:type="dxa"/>
            <w:noWrap w:val="0"/>
            <w:vAlign w:val="center"/>
          </w:tcPr>
          <w:p w14:paraId="5FD1ABBA">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4</w:t>
            </w:r>
          </w:p>
        </w:tc>
        <w:tc>
          <w:tcPr>
            <w:tcW w:w="1667" w:type="dxa"/>
            <w:noWrap w:val="0"/>
            <w:vAlign w:val="center"/>
          </w:tcPr>
          <w:p w14:paraId="2A834CAD">
            <w:pPr>
              <w:spacing w:line="360" w:lineRule="auto"/>
              <w:jc w:val="center"/>
              <w:rPr>
                <w:rFonts w:ascii="宋体" w:hAnsi="宋体" w:cs="宋体"/>
                <w:color w:val="auto"/>
                <w:sz w:val="24"/>
                <w:szCs w:val="24"/>
              </w:rPr>
            </w:pPr>
            <w:r>
              <w:rPr>
                <w:rFonts w:hint="eastAsia" w:ascii="宋体" w:hAnsi="宋体"/>
                <w:color w:val="auto"/>
                <w:sz w:val="24"/>
                <w:szCs w:val="24"/>
                <w:lang w:val="en-US" w:eastAsia="zh-CN"/>
              </w:rPr>
              <w:t>响应</w:t>
            </w:r>
            <w:r>
              <w:rPr>
                <w:rFonts w:ascii="宋体" w:hAnsi="宋体" w:cs="宋体"/>
                <w:color w:val="auto"/>
                <w:sz w:val="24"/>
                <w:szCs w:val="24"/>
              </w:rPr>
              <w:t>文件的</w:t>
            </w:r>
            <w:r>
              <w:rPr>
                <w:rFonts w:hint="eastAsia" w:ascii="宋体" w:hAnsi="宋体" w:cs="宋体"/>
                <w:color w:val="auto"/>
                <w:sz w:val="24"/>
                <w:szCs w:val="24"/>
              </w:rPr>
              <w:t>密封和装订</w:t>
            </w:r>
          </w:p>
        </w:tc>
        <w:tc>
          <w:tcPr>
            <w:tcW w:w="6705" w:type="dxa"/>
            <w:noWrap w:val="0"/>
            <w:vAlign w:val="center"/>
          </w:tcPr>
          <w:p w14:paraId="12E6D9A8">
            <w:pPr>
              <w:spacing w:line="360" w:lineRule="auto"/>
              <w:ind w:left="100"/>
              <w:rPr>
                <w:rFonts w:hint="default" w:ascii="宋体" w:hAnsi="宋体" w:eastAsia="宋体" w:cs="宋体"/>
                <w:color w:val="auto"/>
                <w:sz w:val="24"/>
                <w:szCs w:val="24"/>
                <w:lang w:val="en-US" w:eastAsia="zh-CN"/>
              </w:rPr>
            </w:pPr>
            <w:r>
              <w:rPr>
                <w:rFonts w:ascii="宋体" w:hAnsi="宋体" w:cs="宋体"/>
                <w:color w:val="auto"/>
                <w:sz w:val="24"/>
                <w:szCs w:val="24"/>
              </w:rPr>
              <w:t>正本</w:t>
            </w:r>
            <w:r>
              <w:rPr>
                <w:rFonts w:hint="eastAsia" w:ascii="宋体" w:hAnsi="宋体" w:cs="宋体"/>
                <w:color w:val="auto"/>
                <w:sz w:val="24"/>
                <w:szCs w:val="24"/>
              </w:rPr>
              <w:t>、</w:t>
            </w:r>
            <w:r>
              <w:rPr>
                <w:rFonts w:ascii="宋体" w:hAnsi="宋体" w:cs="宋体"/>
                <w:color w:val="auto"/>
                <w:sz w:val="24"/>
                <w:szCs w:val="24"/>
              </w:rPr>
              <w:t>副本</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报价一览表、</w:t>
            </w:r>
            <w:r>
              <w:rPr>
                <w:rFonts w:hint="eastAsia" w:ascii="宋体" w:hAnsi="宋体" w:cs="宋体"/>
                <w:color w:val="auto"/>
                <w:sz w:val="24"/>
                <w:szCs w:val="24"/>
              </w:rPr>
              <w:t>电子版U盘一份</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以上文件均分别单独密封。</w:t>
            </w:r>
          </w:p>
        </w:tc>
      </w:tr>
      <w:tr w14:paraId="6279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78" w:type="dxa"/>
            <w:noWrap w:val="0"/>
            <w:vAlign w:val="center"/>
          </w:tcPr>
          <w:p w14:paraId="03C19D68">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5</w:t>
            </w:r>
          </w:p>
        </w:tc>
        <w:tc>
          <w:tcPr>
            <w:tcW w:w="1667" w:type="dxa"/>
            <w:noWrap w:val="0"/>
            <w:vAlign w:val="center"/>
          </w:tcPr>
          <w:p w14:paraId="5F5603E3">
            <w:pPr>
              <w:jc w:val="center"/>
              <w:rPr>
                <w:rFonts w:hint="default" w:ascii="宋体" w:hAnsi="宋体" w:eastAsia="宋体" w:cs="Arial"/>
                <w:color w:val="auto"/>
                <w:sz w:val="24"/>
                <w:szCs w:val="24"/>
                <w:lang w:val="en-US" w:eastAsia="zh-CN"/>
              </w:rPr>
            </w:pPr>
            <w:r>
              <w:rPr>
                <w:rFonts w:hint="eastAsia" w:ascii="宋体" w:hAnsi="宋体" w:eastAsia="宋体" w:cs="Arial"/>
                <w:color w:val="auto"/>
                <w:sz w:val="24"/>
                <w:szCs w:val="24"/>
                <w:lang w:val="en-US" w:eastAsia="zh-CN"/>
              </w:rPr>
              <w:t>付款方式</w:t>
            </w:r>
          </w:p>
        </w:tc>
        <w:tc>
          <w:tcPr>
            <w:tcW w:w="6705" w:type="dxa"/>
            <w:noWrap w:val="0"/>
            <w:vAlign w:val="center"/>
          </w:tcPr>
          <w:p w14:paraId="728B3DC2">
            <w:pPr>
              <w:jc w:val="left"/>
              <w:rPr>
                <w:rFonts w:hint="default" w:ascii="宋体" w:hAnsi="宋体" w:eastAsia="宋体" w:cs="Arial"/>
                <w:color w:val="auto"/>
                <w:sz w:val="24"/>
                <w:szCs w:val="24"/>
                <w:lang w:val="en"/>
              </w:rPr>
            </w:pPr>
            <w:r>
              <w:rPr>
                <w:rFonts w:hint="eastAsia" w:ascii="宋体" w:hAnsi="宋体" w:eastAsia="宋体" w:cs="Arial"/>
                <w:color w:val="auto"/>
                <w:sz w:val="24"/>
                <w:szCs w:val="24"/>
                <w:lang w:val="en-US" w:eastAsia="zh-CN"/>
              </w:rPr>
              <w:t>供应商通过甲方验收</w:t>
            </w:r>
            <w:r>
              <w:rPr>
                <w:rFonts w:hint="eastAsia" w:ascii="宋体" w:hAnsi="宋体" w:eastAsia="宋体" w:cs="Arial"/>
                <w:color w:val="auto"/>
                <w:sz w:val="24"/>
                <w:szCs w:val="24"/>
                <w:lang w:eastAsia="zh-CN"/>
              </w:rPr>
              <w:t>以后，向乙方支付合同总金额的</w:t>
            </w:r>
            <w:r>
              <w:rPr>
                <w:rFonts w:hint="eastAsia" w:ascii="宋体" w:hAnsi="宋体" w:eastAsia="宋体" w:cs="Arial"/>
                <w:color w:val="auto"/>
                <w:sz w:val="24"/>
                <w:szCs w:val="24"/>
                <w:lang w:val="en-US" w:eastAsia="zh-CN"/>
              </w:rPr>
              <w:t>100</w:t>
            </w:r>
            <w:r>
              <w:rPr>
                <w:rFonts w:hint="eastAsia" w:ascii="宋体" w:hAnsi="宋体" w:eastAsia="宋体" w:cs="Arial"/>
                <w:color w:val="auto"/>
                <w:sz w:val="24"/>
                <w:szCs w:val="24"/>
                <w:lang w:eastAsia="zh-CN"/>
              </w:rPr>
              <w:t>％</w:t>
            </w:r>
            <w:r>
              <w:rPr>
                <w:rFonts w:hint="default" w:ascii="宋体" w:hAnsi="宋体" w:eastAsia="宋体" w:cs="Arial"/>
                <w:color w:val="auto"/>
                <w:sz w:val="24"/>
                <w:szCs w:val="24"/>
                <w:lang w:val="en" w:eastAsia="zh-CN"/>
              </w:rPr>
              <w:t>（</w:t>
            </w:r>
            <w:r>
              <w:rPr>
                <w:rFonts w:hint="eastAsia" w:ascii="宋体" w:hAnsi="宋体" w:eastAsia="宋体" w:cs="Arial"/>
                <w:color w:val="auto"/>
                <w:sz w:val="24"/>
                <w:szCs w:val="24"/>
                <w:lang w:eastAsia="zh-CN"/>
              </w:rPr>
              <w:t>乙方应同时提供发票</w:t>
            </w:r>
            <w:r>
              <w:rPr>
                <w:rFonts w:hint="default" w:ascii="宋体" w:hAnsi="宋体" w:eastAsia="宋体" w:cs="Arial"/>
                <w:color w:val="auto"/>
                <w:sz w:val="24"/>
                <w:szCs w:val="24"/>
                <w:lang w:val="en" w:eastAsia="zh-CN"/>
              </w:rPr>
              <w:t>）。</w:t>
            </w:r>
          </w:p>
        </w:tc>
      </w:tr>
      <w:tr w14:paraId="26B92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2976C06D">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6</w:t>
            </w:r>
          </w:p>
        </w:tc>
        <w:tc>
          <w:tcPr>
            <w:tcW w:w="1667" w:type="dxa"/>
            <w:noWrap w:val="0"/>
            <w:vAlign w:val="top"/>
          </w:tcPr>
          <w:p w14:paraId="7FF261AC">
            <w:pPr>
              <w:pStyle w:val="30"/>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color w:val="auto"/>
                <w:sz w:val="24"/>
                <w:szCs w:val="24"/>
              </w:rPr>
            </w:pPr>
            <w:r>
              <w:rPr>
                <w:rFonts w:hint="eastAsia" w:ascii="宋体" w:hAnsi="宋体" w:eastAsia="Arial" w:cs="Arial"/>
                <w:snapToGrid w:val="0"/>
                <w:color w:val="auto"/>
                <w:kern w:val="0"/>
                <w:sz w:val="24"/>
                <w:szCs w:val="24"/>
                <w:lang w:val="en-US" w:eastAsia="zh-CN"/>
              </w:rPr>
              <w:t>谈判响应性文件是否退还</w:t>
            </w:r>
          </w:p>
        </w:tc>
        <w:tc>
          <w:tcPr>
            <w:tcW w:w="6705" w:type="dxa"/>
            <w:noWrap w:val="0"/>
            <w:vAlign w:val="top"/>
          </w:tcPr>
          <w:p w14:paraId="1B34C163">
            <w:pPr>
              <w:pStyle w:val="30"/>
              <w:spacing w:before="78" w:line="220" w:lineRule="auto"/>
              <w:rPr>
                <w:rFonts w:hint="eastAsia" w:ascii="宋体" w:hAnsi="宋体" w:eastAsia="宋体"/>
                <w:color w:val="auto"/>
                <w:sz w:val="24"/>
                <w:szCs w:val="24"/>
                <w:highlight w:val="yellow"/>
                <w:lang w:eastAsia="zh-CN"/>
              </w:rPr>
            </w:pPr>
            <w:r>
              <w:rPr>
                <w:color w:val="auto"/>
              </w:rPr>
              <w:t>否</w:t>
            </w:r>
          </w:p>
        </w:tc>
      </w:tr>
      <w:tr w14:paraId="64754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6CB9BB82">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7</w:t>
            </w:r>
          </w:p>
        </w:tc>
        <w:tc>
          <w:tcPr>
            <w:tcW w:w="1667" w:type="dxa"/>
            <w:noWrap w:val="0"/>
            <w:vAlign w:val="center"/>
          </w:tcPr>
          <w:p w14:paraId="278B2720">
            <w:pPr>
              <w:jc w:val="center"/>
              <w:rPr>
                <w:rFonts w:hint="eastAsia" w:ascii="宋体" w:hAnsi="宋体"/>
                <w:color w:val="auto"/>
                <w:sz w:val="24"/>
                <w:szCs w:val="24"/>
              </w:rPr>
            </w:pPr>
            <w:r>
              <w:rPr>
                <w:rFonts w:hint="eastAsia" w:ascii="宋体" w:hAnsi="宋体"/>
                <w:color w:val="auto"/>
                <w:sz w:val="24"/>
                <w:szCs w:val="24"/>
                <w:lang w:val="en-US" w:eastAsia="zh-CN"/>
              </w:rPr>
              <w:t>谈判</w:t>
            </w:r>
            <w:r>
              <w:rPr>
                <w:rFonts w:ascii="宋体" w:hAnsi="宋体"/>
                <w:color w:val="auto"/>
                <w:sz w:val="24"/>
                <w:szCs w:val="24"/>
              </w:rPr>
              <w:t>时间和地点</w:t>
            </w:r>
          </w:p>
        </w:tc>
        <w:tc>
          <w:tcPr>
            <w:tcW w:w="6705" w:type="dxa"/>
            <w:noWrap w:val="0"/>
            <w:vAlign w:val="center"/>
          </w:tcPr>
          <w:p w14:paraId="199DFA6E">
            <w:pPr>
              <w:spacing w:line="360" w:lineRule="auto"/>
              <w:rPr>
                <w:rFonts w:hint="eastAsia" w:ascii="宋体" w:hAnsi="宋体" w:cs="Times New Roman"/>
                <w:color w:val="auto"/>
                <w:sz w:val="24"/>
              </w:rPr>
            </w:pPr>
            <w:r>
              <w:rPr>
                <w:rFonts w:hint="eastAsia" w:ascii="宋体" w:hAnsi="宋体"/>
                <w:color w:val="auto"/>
                <w:sz w:val="24"/>
                <w:szCs w:val="24"/>
              </w:rPr>
              <w:t>谈判</w:t>
            </w:r>
            <w:r>
              <w:rPr>
                <w:rFonts w:ascii="宋体" w:hAnsi="宋体"/>
                <w:color w:val="auto"/>
                <w:sz w:val="24"/>
                <w:szCs w:val="24"/>
              </w:rPr>
              <w:t>时间</w:t>
            </w:r>
            <w:r>
              <w:rPr>
                <w:rFonts w:hint="eastAsia" w:ascii="宋体" w:hAnsi="宋体" w:cs="Times New Roman"/>
                <w:color w:val="auto"/>
                <w:sz w:val="24"/>
              </w:rPr>
              <w:t>：</w:t>
            </w:r>
            <w:r>
              <w:rPr>
                <w:rFonts w:hint="eastAsia" w:ascii="宋体" w:hAnsi="宋体" w:eastAsia="宋体" w:cs="Times New Roman"/>
                <w:color w:val="auto"/>
                <w:sz w:val="24"/>
                <w:szCs w:val="24"/>
                <w:u w:val="single"/>
                <w:lang w:val="en-US" w:eastAsia="zh-CN"/>
              </w:rPr>
              <w:t>2026</w:t>
            </w:r>
            <w:r>
              <w:rPr>
                <w:rFonts w:hint="eastAsia" w:ascii="宋体" w:hAnsi="宋体" w:cs="Times New Roman"/>
                <w:color w:val="auto"/>
                <w:sz w:val="24"/>
                <w:szCs w:val="24"/>
              </w:rPr>
              <w:t>年</w:t>
            </w:r>
            <w:r>
              <w:rPr>
                <w:rFonts w:hint="eastAsia" w:ascii="宋体" w:hAnsi="宋体" w:eastAsia="宋体" w:cs="Times New Roman"/>
                <w:color w:val="auto"/>
                <w:sz w:val="24"/>
                <w:szCs w:val="24"/>
                <w:u w:val="single"/>
                <w:lang w:val="en-US" w:eastAsia="zh-CN"/>
              </w:rPr>
              <w:t>1</w:t>
            </w:r>
            <w:r>
              <w:rPr>
                <w:rFonts w:hint="eastAsia" w:ascii="宋体" w:hAnsi="宋体" w:cs="Times New Roman"/>
                <w:color w:val="auto"/>
                <w:sz w:val="24"/>
                <w:szCs w:val="24"/>
              </w:rPr>
              <w:t>月</w:t>
            </w:r>
            <w:r>
              <w:rPr>
                <w:rFonts w:hint="eastAsia" w:ascii="宋体" w:hAnsi="宋体" w:eastAsia="宋体" w:cs="Times New Roman"/>
                <w:color w:val="auto"/>
                <w:sz w:val="24"/>
                <w:szCs w:val="24"/>
                <w:u w:val="single"/>
                <w:lang w:val="en-US" w:eastAsia="zh-CN"/>
              </w:rPr>
              <w:t>8</w:t>
            </w:r>
            <w:r>
              <w:rPr>
                <w:rFonts w:hint="eastAsia" w:ascii="宋体" w:hAnsi="宋体" w:cs="Times New Roman"/>
                <w:color w:val="auto"/>
                <w:sz w:val="24"/>
                <w:szCs w:val="24"/>
              </w:rPr>
              <w:t>日</w:t>
            </w:r>
            <w:r>
              <w:rPr>
                <w:rFonts w:hint="eastAsia" w:ascii="宋体" w:hAnsi="宋体" w:eastAsia="宋体" w:cs="Times New Roman"/>
                <w:color w:val="auto"/>
                <w:sz w:val="24"/>
                <w:szCs w:val="24"/>
                <w:u w:val="single"/>
                <w:lang w:val="en-US" w:eastAsia="zh-CN"/>
              </w:rPr>
              <w:t>10</w:t>
            </w:r>
            <w:r>
              <w:rPr>
                <w:rFonts w:hint="eastAsia" w:ascii="宋体" w:hAnsi="宋体" w:cs="Times New Roman"/>
                <w:color w:val="auto"/>
                <w:sz w:val="24"/>
                <w:szCs w:val="24"/>
              </w:rPr>
              <w:t>时</w:t>
            </w:r>
            <w:r>
              <w:rPr>
                <w:rFonts w:hint="eastAsia" w:ascii="宋体" w:hAnsi="宋体" w:eastAsia="宋体" w:cs="Times New Roman"/>
                <w:color w:val="auto"/>
                <w:sz w:val="24"/>
                <w:szCs w:val="24"/>
                <w:u w:val="single"/>
                <w:lang w:val="en-US" w:eastAsia="zh-CN"/>
              </w:rPr>
              <w:t>00</w:t>
            </w:r>
            <w:r>
              <w:rPr>
                <w:rFonts w:hint="eastAsia" w:ascii="宋体" w:hAnsi="宋体" w:cs="Times New Roman"/>
                <w:color w:val="auto"/>
                <w:sz w:val="24"/>
                <w:szCs w:val="24"/>
              </w:rPr>
              <w:t>分</w:t>
            </w:r>
          </w:p>
          <w:p w14:paraId="44C2A1C0">
            <w:pPr>
              <w:spacing w:line="360" w:lineRule="auto"/>
              <w:rPr>
                <w:rFonts w:hint="eastAsia" w:ascii="宋体" w:hAnsi="宋体" w:eastAsia="宋体"/>
                <w:color w:val="auto"/>
                <w:sz w:val="24"/>
                <w:szCs w:val="24"/>
                <w:lang w:eastAsia="zh-CN"/>
              </w:rPr>
            </w:pPr>
            <w:r>
              <w:rPr>
                <w:rFonts w:hint="eastAsia" w:ascii="宋体" w:hAnsi="宋体"/>
                <w:color w:val="auto"/>
                <w:sz w:val="24"/>
                <w:szCs w:val="24"/>
              </w:rPr>
              <w:t>谈判</w:t>
            </w:r>
            <w:r>
              <w:rPr>
                <w:rFonts w:ascii="宋体" w:hAnsi="宋体"/>
                <w:color w:val="auto"/>
                <w:sz w:val="24"/>
                <w:szCs w:val="24"/>
              </w:rPr>
              <w:t>地</w:t>
            </w:r>
            <w:r>
              <w:rPr>
                <w:rFonts w:hint="eastAsia" w:ascii="宋体" w:hAnsi="宋体" w:eastAsia="宋体" w:cs="Arial"/>
                <w:color w:val="auto"/>
                <w:sz w:val="24"/>
                <w:szCs w:val="24"/>
                <w:lang w:eastAsia="zh-CN"/>
              </w:rPr>
              <w:t>点：</w:t>
            </w:r>
            <w:r>
              <w:rPr>
                <w:rFonts w:hint="eastAsia" w:ascii="宋体" w:hAnsi="宋体" w:eastAsia="宋体" w:cs="宋体"/>
                <w:color w:val="auto"/>
                <w:sz w:val="24"/>
                <w:szCs w:val="24"/>
                <w:lang w:val="en-US" w:eastAsia="zh-CN"/>
              </w:rPr>
              <w:t>兰州现代职业学院学生处605室</w:t>
            </w:r>
            <w:r>
              <w:rPr>
                <w:rFonts w:hint="eastAsia" w:ascii="宋体" w:hAnsi="宋体" w:eastAsia="宋体" w:cs="Arial"/>
                <w:color w:val="auto"/>
                <w:sz w:val="24"/>
                <w:szCs w:val="24"/>
                <w:lang w:eastAsia="zh-CN"/>
              </w:rPr>
              <w:t>。</w:t>
            </w:r>
          </w:p>
        </w:tc>
      </w:tr>
      <w:tr w14:paraId="7F13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002FFD72">
            <w:pPr>
              <w:jc w:val="center"/>
              <w:rPr>
                <w:rFonts w:hint="eastAsia" w:ascii="宋体" w:hAnsi="宋体" w:eastAsia="宋体"/>
                <w:color w:val="auto"/>
                <w:sz w:val="24"/>
                <w:szCs w:val="24"/>
                <w:lang w:val="en-US" w:eastAsia="zh-CN"/>
              </w:rPr>
            </w:pPr>
            <w:r>
              <w:rPr>
                <w:rFonts w:hint="eastAsia" w:ascii="宋体" w:hAnsi="宋体"/>
                <w:color w:val="auto"/>
                <w:sz w:val="24"/>
                <w:szCs w:val="24"/>
              </w:rPr>
              <w:t>1</w:t>
            </w:r>
            <w:r>
              <w:rPr>
                <w:rFonts w:hint="eastAsia" w:ascii="宋体" w:hAnsi="宋体"/>
                <w:color w:val="auto"/>
                <w:sz w:val="24"/>
                <w:szCs w:val="24"/>
                <w:lang w:val="en-US" w:eastAsia="zh-CN"/>
              </w:rPr>
              <w:t>8</w:t>
            </w:r>
          </w:p>
        </w:tc>
        <w:tc>
          <w:tcPr>
            <w:tcW w:w="1667" w:type="dxa"/>
            <w:noWrap w:val="0"/>
            <w:vAlign w:val="center"/>
          </w:tcPr>
          <w:p w14:paraId="27DC7C16">
            <w:pPr>
              <w:jc w:val="center"/>
              <w:rPr>
                <w:rFonts w:ascii="宋体" w:hAnsi="宋体"/>
                <w:color w:val="auto"/>
                <w:sz w:val="24"/>
                <w:szCs w:val="24"/>
              </w:rPr>
            </w:pPr>
            <w:r>
              <w:rPr>
                <w:rFonts w:hint="eastAsia" w:ascii="宋体" w:hAnsi="宋体"/>
                <w:color w:val="auto"/>
                <w:sz w:val="24"/>
                <w:szCs w:val="24"/>
              </w:rPr>
              <w:t>履约保证金</w:t>
            </w:r>
          </w:p>
        </w:tc>
        <w:tc>
          <w:tcPr>
            <w:tcW w:w="6705" w:type="dxa"/>
            <w:noWrap w:val="0"/>
            <w:vAlign w:val="center"/>
          </w:tcPr>
          <w:p w14:paraId="2E5B3CB8">
            <w:pPr>
              <w:widowControl/>
              <w:spacing w:line="360" w:lineRule="auto"/>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无</w:t>
            </w:r>
          </w:p>
        </w:tc>
      </w:tr>
      <w:tr w14:paraId="1B55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478" w:type="dxa"/>
            <w:noWrap w:val="0"/>
            <w:vAlign w:val="center"/>
          </w:tcPr>
          <w:p w14:paraId="059E4D23">
            <w:pPr>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19</w:t>
            </w:r>
          </w:p>
        </w:tc>
        <w:tc>
          <w:tcPr>
            <w:tcW w:w="1667" w:type="dxa"/>
            <w:noWrap w:val="0"/>
            <w:vAlign w:val="center"/>
          </w:tcPr>
          <w:p w14:paraId="1F97258D">
            <w:pPr>
              <w:jc w:val="center"/>
              <w:rPr>
                <w:rFonts w:hint="eastAsia" w:ascii="宋体" w:hAnsi="宋体"/>
                <w:color w:val="auto"/>
                <w:sz w:val="24"/>
                <w:szCs w:val="24"/>
              </w:rPr>
            </w:pPr>
            <w:r>
              <w:rPr>
                <w:rFonts w:ascii="宋体" w:hAnsi="宋体"/>
                <w:color w:val="auto"/>
                <w:sz w:val="24"/>
                <w:szCs w:val="24"/>
              </w:rPr>
              <w:t>资格审查</w:t>
            </w:r>
          </w:p>
        </w:tc>
        <w:tc>
          <w:tcPr>
            <w:tcW w:w="6705" w:type="dxa"/>
            <w:noWrap w:val="0"/>
            <w:vAlign w:val="center"/>
          </w:tcPr>
          <w:p w14:paraId="1F0FFE97">
            <w:pPr>
              <w:widowControl/>
              <w:spacing w:line="360" w:lineRule="auto"/>
              <w:ind w:firstLine="480" w:firstLineChars="200"/>
              <w:rPr>
                <w:rFonts w:hint="eastAsia" w:ascii="宋体" w:hAnsi="宋体"/>
                <w:color w:val="auto"/>
                <w:sz w:val="24"/>
                <w:szCs w:val="24"/>
              </w:rPr>
            </w:pPr>
            <w:r>
              <w:rPr>
                <w:rFonts w:ascii="宋体" w:hAnsi="宋体"/>
                <w:color w:val="auto"/>
                <w:sz w:val="24"/>
                <w:szCs w:val="24"/>
              </w:rPr>
              <w:t>除明确要求在</w:t>
            </w:r>
            <w:r>
              <w:rPr>
                <w:rFonts w:hint="eastAsia" w:ascii="宋体" w:hAnsi="宋体"/>
                <w:color w:val="auto"/>
                <w:sz w:val="24"/>
                <w:szCs w:val="24"/>
              </w:rPr>
              <w:t>获取谈判</w:t>
            </w:r>
            <w:r>
              <w:rPr>
                <w:rFonts w:ascii="宋体" w:hAnsi="宋体"/>
                <w:color w:val="auto"/>
                <w:sz w:val="24"/>
                <w:szCs w:val="24"/>
              </w:rPr>
              <w:t>文件时需提供的资格证明文件外，本项目</w:t>
            </w:r>
            <w:r>
              <w:rPr>
                <w:rFonts w:hint="eastAsia" w:ascii="宋体" w:hAnsi="宋体"/>
                <w:color w:val="auto"/>
                <w:sz w:val="24"/>
                <w:szCs w:val="24"/>
                <w:lang w:eastAsia="zh-CN"/>
              </w:rPr>
              <w:t>供应商</w:t>
            </w:r>
            <w:r>
              <w:rPr>
                <w:rFonts w:ascii="宋体" w:hAnsi="宋体"/>
                <w:color w:val="auto"/>
                <w:sz w:val="24"/>
                <w:szCs w:val="24"/>
              </w:rPr>
              <w:t>的资格条件在评标时进行审查。</w:t>
            </w:r>
            <w:r>
              <w:rPr>
                <w:rFonts w:hint="eastAsia" w:ascii="宋体" w:hAnsi="宋体"/>
                <w:color w:val="auto"/>
                <w:sz w:val="24"/>
                <w:szCs w:val="24"/>
                <w:lang w:eastAsia="zh-CN"/>
              </w:rPr>
              <w:t>供应商</w:t>
            </w:r>
            <w:r>
              <w:rPr>
                <w:rFonts w:ascii="宋体" w:hAnsi="宋体"/>
                <w:color w:val="auto"/>
                <w:sz w:val="24"/>
                <w:szCs w:val="24"/>
              </w:rPr>
              <w:t>应在投标文件中按</w:t>
            </w:r>
            <w:r>
              <w:rPr>
                <w:rFonts w:hint="eastAsia" w:ascii="宋体" w:hAnsi="宋体"/>
                <w:color w:val="auto"/>
                <w:sz w:val="24"/>
                <w:szCs w:val="24"/>
              </w:rPr>
              <w:t>谈判</w:t>
            </w:r>
            <w:r>
              <w:rPr>
                <w:rFonts w:ascii="宋体" w:hAnsi="宋体"/>
                <w:color w:val="auto"/>
                <w:sz w:val="24"/>
                <w:szCs w:val="24"/>
              </w:rPr>
              <w:t>文件的规定和要求附上所有的资格证明文件，要求提供复印件的必须加盖单位印章。若提供的资格证明文件不全或不实，将导致其投标或中标资格被取消。</w:t>
            </w:r>
          </w:p>
        </w:tc>
      </w:tr>
      <w:tr w14:paraId="15C4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478" w:type="dxa"/>
            <w:noWrap w:val="0"/>
            <w:vAlign w:val="center"/>
          </w:tcPr>
          <w:p w14:paraId="4EBFA0B5">
            <w:pPr>
              <w:jc w:val="center"/>
              <w:rPr>
                <w:rFonts w:hint="eastAsia" w:ascii="宋体" w:hAnsi="宋体" w:eastAsia="宋体"/>
                <w:color w:val="auto"/>
                <w:sz w:val="24"/>
                <w:szCs w:val="24"/>
                <w:lang w:val="en-US" w:eastAsia="zh-CN"/>
              </w:rPr>
            </w:pPr>
            <w:r>
              <w:rPr>
                <w:rFonts w:hint="eastAsia" w:ascii="宋体" w:hAnsi="宋体"/>
                <w:color w:val="auto"/>
                <w:sz w:val="24"/>
                <w:szCs w:val="24"/>
              </w:rPr>
              <w:t>2</w:t>
            </w:r>
            <w:r>
              <w:rPr>
                <w:rFonts w:hint="eastAsia" w:ascii="宋体" w:hAnsi="宋体"/>
                <w:color w:val="auto"/>
                <w:sz w:val="24"/>
                <w:szCs w:val="24"/>
                <w:lang w:val="en-US" w:eastAsia="zh-CN"/>
              </w:rPr>
              <w:t>0</w:t>
            </w:r>
          </w:p>
        </w:tc>
        <w:tc>
          <w:tcPr>
            <w:tcW w:w="1667" w:type="dxa"/>
            <w:noWrap w:val="0"/>
            <w:vAlign w:val="top"/>
          </w:tcPr>
          <w:p w14:paraId="4584FC5A">
            <w:pPr>
              <w:pStyle w:val="30"/>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en-US" w:eastAsia="zh-CN"/>
              </w:rPr>
            </w:pPr>
            <w:r>
              <w:rPr>
                <w:rFonts w:hint="eastAsia" w:ascii="宋体" w:hAnsi="宋体" w:eastAsia="Arial" w:cs="Arial"/>
                <w:snapToGrid w:val="0"/>
                <w:color w:val="auto"/>
                <w:kern w:val="0"/>
                <w:sz w:val="24"/>
                <w:szCs w:val="24"/>
                <w:lang w:val="en-US" w:eastAsia="zh-CN"/>
              </w:rPr>
              <w:t>成交结果公示媒介及期限</w:t>
            </w:r>
          </w:p>
        </w:tc>
        <w:tc>
          <w:tcPr>
            <w:tcW w:w="6705" w:type="dxa"/>
            <w:noWrap w:val="0"/>
            <w:vAlign w:val="top"/>
          </w:tcPr>
          <w:p w14:paraId="4BCA8C45">
            <w:pPr>
              <w:pStyle w:val="30"/>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en-US" w:eastAsia="zh-CN"/>
              </w:rPr>
            </w:pPr>
            <w:r>
              <w:rPr>
                <w:rFonts w:hint="eastAsia" w:ascii="宋体" w:hAnsi="宋体" w:eastAsia="Arial" w:cs="Arial"/>
                <w:snapToGrid w:val="0"/>
                <w:color w:val="auto"/>
                <w:kern w:val="0"/>
                <w:sz w:val="24"/>
                <w:szCs w:val="24"/>
                <w:lang w:val="en-US" w:eastAsia="zh-CN"/>
              </w:rPr>
              <w:t>公示媒介：</w:t>
            </w:r>
          </w:p>
          <w:p w14:paraId="198907BE">
            <w:pPr>
              <w:pStyle w:val="30"/>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en-US" w:eastAsia="zh-CN"/>
              </w:rPr>
            </w:pPr>
            <w:r>
              <w:rPr>
                <w:rFonts w:hint="eastAsia" w:ascii="宋体" w:hAnsi="宋体" w:eastAsia="Arial" w:cs="Arial"/>
                <w:snapToGrid w:val="0"/>
                <w:color w:val="auto"/>
                <w:kern w:val="0"/>
                <w:sz w:val="24"/>
                <w:szCs w:val="24"/>
                <w:lang w:val="en-US" w:eastAsia="zh-CN"/>
              </w:rPr>
              <w:t>(1)兰州现代职业学院官网(</w:t>
            </w:r>
            <w:r>
              <w:rPr>
                <w:rFonts w:hint="eastAsia" w:ascii="宋体" w:hAnsi="宋体" w:eastAsia="Arial" w:cs="Arial"/>
                <w:snapToGrid w:val="0"/>
                <w:color w:val="auto"/>
                <w:kern w:val="0"/>
                <w:sz w:val="24"/>
                <w:szCs w:val="24"/>
                <w:lang w:val="en-US" w:eastAsia="zh-CN"/>
              </w:rPr>
              <w:fldChar w:fldCharType="begin"/>
            </w:r>
            <w:r>
              <w:rPr>
                <w:rFonts w:hint="eastAsia" w:ascii="宋体" w:hAnsi="宋体" w:eastAsia="Arial" w:cs="Arial"/>
                <w:snapToGrid w:val="0"/>
                <w:color w:val="auto"/>
                <w:kern w:val="0"/>
                <w:sz w:val="24"/>
                <w:szCs w:val="24"/>
                <w:lang w:val="en-US" w:eastAsia="zh-CN"/>
              </w:rPr>
              <w:instrText xml:space="preserve"> HYPERLINK "https://www.lzmvc.edu.cn/" </w:instrText>
            </w:r>
            <w:r>
              <w:rPr>
                <w:rFonts w:hint="eastAsia" w:ascii="宋体" w:hAnsi="宋体" w:eastAsia="Arial" w:cs="Arial"/>
                <w:snapToGrid w:val="0"/>
                <w:color w:val="auto"/>
                <w:kern w:val="0"/>
                <w:sz w:val="24"/>
                <w:szCs w:val="24"/>
                <w:lang w:val="en-US" w:eastAsia="zh-CN"/>
              </w:rPr>
              <w:fldChar w:fldCharType="separate"/>
            </w:r>
            <w:r>
              <w:rPr>
                <w:rFonts w:hint="eastAsia" w:ascii="宋体" w:hAnsi="宋体" w:eastAsia="Arial" w:cs="Arial"/>
                <w:snapToGrid w:val="0"/>
                <w:color w:val="auto"/>
                <w:kern w:val="0"/>
                <w:sz w:val="24"/>
                <w:szCs w:val="24"/>
                <w:lang w:val="en-US" w:eastAsia="zh-CN"/>
              </w:rPr>
              <w:t>https://www.lzmvc.edu.cn/</w:t>
            </w:r>
            <w:r>
              <w:rPr>
                <w:rFonts w:hint="eastAsia" w:ascii="宋体" w:hAnsi="宋体" w:eastAsia="Arial" w:cs="Arial"/>
                <w:snapToGrid w:val="0"/>
                <w:color w:val="auto"/>
                <w:kern w:val="0"/>
                <w:sz w:val="24"/>
                <w:szCs w:val="24"/>
                <w:lang w:val="en-US" w:eastAsia="zh-CN"/>
              </w:rPr>
              <w:fldChar w:fldCharType="end"/>
            </w:r>
            <w:r>
              <w:rPr>
                <w:rFonts w:hint="eastAsia" w:ascii="宋体" w:hAnsi="宋体" w:eastAsia="Arial" w:cs="Arial"/>
                <w:snapToGrid w:val="0"/>
                <w:color w:val="auto"/>
                <w:kern w:val="0"/>
                <w:sz w:val="24"/>
                <w:szCs w:val="24"/>
                <w:lang w:val="en-US" w:eastAsia="zh-CN"/>
              </w:rPr>
              <w:t>)</w:t>
            </w:r>
          </w:p>
          <w:p w14:paraId="54FBABAF">
            <w:pPr>
              <w:pStyle w:val="30"/>
              <w:keepNext w:val="0"/>
              <w:keepLines w:val="0"/>
              <w:pageBreakBefore w:val="0"/>
              <w:widowControl/>
              <w:kinsoku w:val="0"/>
              <w:wordWrap/>
              <w:overflowPunct/>
              <w:topLinePunct w:val="0"/>
              <w:autoSpaceDE w:val="0"/>
              <w:autoSpaceDN w:val="0"/>
              <w:bidi w:val="0"/>
              <w:adjustRightInd w:val="0"/>
              <w:snapToGrid w:val="0"/>
              <w:spacing w:before="78" w:line="247" w:lineRule="auto"/>
              <w:ind w:right="0" w:rightChars="0"/>
              <w:textAlignment w:val="baseline"/>
              <w:rPr>
                <w:rFonts w:hint="eastAsia" w:ascii="宋体" w:hAnsi="宋体" w:eastAsia="Arial" w:cs="Arial"/>
                <w:snapToGrid w:val="0"/>
                <w:color w:val="auto"/>
                <w:kern w:val="0"/>
                <w:sz w:val="24"/>
                <w:szCs w:val="24"/>
                <w:lang w:val="zh-CN" w:eastAsia="zh-CN"/>
              </w:rPr>
            </w:pPr>
            <w:r>
              <w:rPr>
                <w:rFonts w:hint="eastAsia" w:ascii="宋体" w:hAnsi="宋体" w:eastAsia="Arial" w:cs="Arial"/>
                <w:snapToGrid w:val="0"/>
                <w:color w:val="auto"/>
                <w:kern w:val="0"/>
                <w:sz w:val="24"/>
                <w:szCs w:val="24"/>
                <w:lang w:val="en-US" w:eastAsia="zh-CN"/>
              </w:rPr>
              <w:t>(2)公示期限：  1  个工作日</w:t>
            </w:r>
          </w:p>
        </w:tc>
      </w:tr>
    </w:tbl>
    <w:p w14:paraId="6FD06B5E">
      <w:pPr>
        <w:keepNext w:val="0"/>
        <w:keepLines w:val="0"/>
        <w:pageBreakBefore w:val="0"/>
        <w:wordWrap/>
        <w:overflowPunct/>
        <w:topLinePunct w:val="0"/>
        <w:bidi w:val="0"/>
        <w:spacing w:line="360" w:lineRule="auto"/>
        <w:rPr>
          <w:rFonts w:ascii="Arial"/>
          <w:color w:val="auto"/>
          <w:sz w:val="21"/>
        </w:rPr>
      </w:pPr>
    </w:p>
    <w:p w14:paraId="30813850">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9"/>
        <w:rPr>
          <w:rFonts w:hint="eastAsia" w:ascii="宋体" w:hAnsi="宋体" w:eastAsia="宋体" w:cs="宋体"/>
          <w:b/>
          <w:bCs/>
          <w:color w:val="auto"/>
          <w:sz w:val="28"/>
          <w:szCs w:val="18"/>
        </w:rPr>
      </w:pPr>
      <w:bookmarkStart w:id="9" w:name="_bookmark1"/>
      <w:bookmarkEnd w:id="9"/>
    </w:p>
    <w:p w14:paraId="06A33DD1">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9"/>
        <w:rPr>
          <w:rFonts w:hint="eastAsia" w:ascii="宋体" w:hAnsi="宋体" w:eastAsia="宋体" w:cs="宋体"/>
          <w:b/>
          <w:bCs/>
          <w:color w:val="auto"/>
          <w:sz w:val="28"/>
          <w:szCs w:val="18"/>
        </w:rPr>
      </w:pPr>
      <w:r>
        <w:rPr>
          <w:rFonts w:hint="eastAsia" w:ascii="宋体" w:hAnsi="宋体" w:eastAsia="宋体" w:cs="宋体"/>
          <w:b/>
          <w:bCs/>
          <w:color w:val="auto"/>
          <w:sz w:val="28"/>
          <w:szCs w:val="18"/>
        </w:rPr>
        <w:t>（二）谈判须知</w:t>
      </w:r>
    </w:p>
    <w:p w14:paraId="60F1741E">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rFonts w:hint="eastAsia" w:ascii="宋体" w:hAnsi="宋体" w:cs="宋体"/>
          <w:color w:val="auto"/>
          <w:sz w:val="24"/>
          <w:szCs w:val="22"/>
        </w:rPr>
      </w:pPr>
      <w:bookmarkStart w:id="10" w:name="_Toc362593745"/>
      <w:r>
        <w:rPr>
          <w:rFonts w:hint="eastAsia" w:ascii="宋体" w:hAnsi="宋体" w:cs="宋体"/>
          <w:color w:val="auto"/>
          <w:sz w:val="24"/>
          <w:szCs w:val="22"/>
        </w:rPr>
        <w:t>一、</w:t>
      </w:r>
      <w:bookmarkEnd w:id="10"/>
      <w:r>
        <w:rPr>
          <w:rFonts w:ascii="宋体" w:hAnsi="宋体" w:eastAsia="宋体" w:cs="宋体"/>
          <w:b/>
          <w:bCs/>
          <w:color w:val="auto"/>
          <w:spacing w:val="-5"/>
          <w:sz w:val="24"/>
          <w:szCs w:val="24"/>
        </w:rPr>
        <w:t>招标项目概况</w:t>
      </w:r>
    </w:p>
    <w:p w14:paraId="435BDB13">
      <w:pPr>
        <w:spacing w:before="180" w:line="353" w:lineRule="auto"/>
        <w:ind w:firstLine="479"/>
        <w:jc w:val="both"/>
        <w:rPr>
          <w:rFonts w:hint="eastAsia" w:hAnsi="宋体"/>
          <w:color w:val="auto"/>
          <w:szCs w:val="24"/>
        </w:rPr>
      </w:pPr>
      <w:bookmarkStart w:id="11" w:name="_Toc271203115"/>
      <w:bookmarkStart w:id="12" w:name="_Toc339551743"/>
      <w:bookmarkStart w:id="13" w:name="_Toc179714295"/>
      <w:bookmarkStart w:id="14" w:name="_Toc102227316"/>
      <w:r>
        <w:rPr>
          <w:rFonts w:ascii="宋体" w:hAnsi="宋体" w:eastAsia="宋体" w:cs="宋体"/>
          <w:color w:val="auto"/>
          <w:sz w:val="24"/>
          <w:szCs w:val="24"/>
        </w:rPr>
        <w:t>根据《中华人民共和国政府采购法》《中华人民共和国政府</w:t>
      </w:r>
      <w:r>
        <w:rPr>
          <w:rFonts w:ascii="宋体" w:hAnsi="宋体" w:eastAsia="宋体" w:cs="宋体"/>
          <w:color w:val="auto"/>
          <w:spacing w:val="-1"/>
          <w:sz w:val="24"/>
          <w:szCs w:val="24"/>
        </w:rPr>
        <w:t>采购法实施条例》《中</w:t>
      </w:r>
      <w:r>
        <w:rPr>
          <w:rFonts w:ascii="宋体" w:hAnsi="宋体" w:eastAsia="宋体" w:cs="宋体"/>
          <w:color w:val="auto"/>
          <w:sz w:val="24"/>
          <w:szCs w:val="24"/>
        </w:rPr>
        <w:t>华人民共和国招标投标法》《中华人民共和国招标投标法实施</w:t>
      </w:r>
      <w:r>
        <w:rPr>
          <w:rFonts w:ascii="宋体" w:hAnsi="宋体" w:eastAsia="宋体" w:cs="宋体"/>
          <w:color w:val="auto"/>
          <w:spacing w:val="-1"/>
          <w:sz w:val="24"/>
          <w:szCs w:val="24"/>
        </w:rPr>
        <w:t>条例》等有关法律、法规和</w:t>
      </w:r>
      <w:r>
        <w:rPr>
          <w:rFonts w:ascii="宋体" w:hAnsi="宋体" w:eastAsia="宋体" w:cs="宋体"/>
          <w:color w:val="auto"/>
          <w:sz w:val="24"/>
          <w:szCs w:val="24"/>
        </w:rPr>
        <w:t>规章以及甘肃省政府采购的规有关规定，本招标项目已具备招标</w:t>
      </w:r>
      <w:r>
        <w:rPr>
          <w:rFonts w:ascii="宋体" w:hAnsi="宋体" w:eastAsia="宋体" w:cs="宋体"/>
          <w:color w:val="auto"/>
          <w:spacing w:val="-1"/>
          <w:sz w:val="24"/>
          <w:szCs w:val="24"/>
        </w:rPr>
        <w:t>条件，现对</w:t>
      </w:r>
      <w:r>
        <w:rPr>
          <w:rFonts w:hint="eastAsia" w:ascii="宋体" w:hAnsi="宋体" w:eastAsia="宋体" w:cs="宋体"/>
          <w:color w:val="auto"/>
          <w:sz w:val="24"/>
          <w:szCs w:val="24"/>
          <w:lang w:eastAsia="zh-CN"/>
        </w:rPr>
        <w:t>兰州现代职业学院</w:t>
      </w:r>
      <w:r>
        <w:rPr>
          <w:rFonts w:hint="eastAsia" w:ascii="宋体" w:hAnsi="宋体" w:eastAsia="宋体" w:cs="宋体"/>
          <w:color w:val="auto"/>
          <w:sz w:val="24"/>
          <w:szCs w:val="24"/>
          <w:lang w:val="en-US" w:eastAsia="zh-CN"/>
        </w:rPr>
        <w:t>可移动多媒体触控教学一体机采购项目</w:t>
      </w:r>
      <w:r>
        <w:rPr>
          <w:rFonts w:ascii="宋体" w:hAnsi="宋体" w:eastAsia="宋体" w:cs="宋体"/>
          <w:color w:val="auto"/>
          <w:spacing w:val="-1"/>
          <w:sz w:val="24"/>
          <w:szCs w:val="24"/>
        </w:rPr>
        <w:t>进行</w:t>
      </w:r>
      <w:r>
        <w:rPr>
          <w:rFonts w:ascii="宋体" w:hAnsi="宋体" w:eastAsia="宋体" w:cs="宋体"/>
          <w:color w:val="auto"/>
          <w:spacing w:val="-4"/>
          <w:sz w:val="24"/>
          <w:szCs w:val="24"/>
        </w:rPr>
        <w:t>招标。</w:t>
      </w:r>
    </w:p>
    <w:p w14:paraId="7FCBB4F7">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rFonts w:hint="eastAsia"/>
          <w:color w:val="auto"/>
          <w:sz w:val="24"/>
          <w:szCs w:val="22"/>
        </w:rPr>
      </w:pPr>
      <w:r>
        <w:rPr>
          <w:rFonts w:hint="eastAsia"/>
          <w:color w:val="auto"/>
          <w:sz w:val="24"/>
          <w:szCs w:val="22"/>
        </w:rPr>
        <w:t>二、</w:t>
      </w:r>
      <w:bookmarkEnd w:id="11"/>
      <w:bookmarkEnd w:id="12"/>
      <w:bookmarkEnd w:id="13"/>
      <w:bookmarkEnd w:id="14"/>
      <w:r>
        <w:rPr>
          <w:rFonts w:hint="eastAsia"/>
          <w:color w:val="auto"/>
          <w:sz w:val="24"/>
          <w:szCs w:val="22"/>
        </w:rPr>
        <w:t>合格的供应商</w:t>
      </w:r>
    </w:p>
    <w:p w14:paraId="30A56CFE">
      <w:pPr>
        <w:pStyle w:val="33"/>
        <w:spacing w:line="360" w:lineRule="auto"/>
        <w:ind w:firstLine="480" w:firstLineChars="200"/>
        <w:rPr>
          <w:rFonts w:hint="eastAsia" w:hAnsi="宋体"/>
          <w:color w:val="auto"/>
          <w:sz w:val="24"/>
          <w:szCs w:val="24"/>
        </w:rPr>
      </w:pPr>
      <w:r>
        <w:rPr>
          <w:rFonts w:hint="eastAsia" w:hAnsi="宋体"/>
          <w:color w:val="auto"/>
          <w:sz w:val="24"/>
          <w:szCs w:val="24"/>
        </w:rPr>
        <w:t>谈判供应商是指向采购人提供货物的独立企业法人。以下简称供应商。合格的供应商应符合下列条件：</w:t>
      </w:r>
    </w:p>
    <w:p w14:paraId="4DB141FF">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符合《中华人民共和国政府采购法》第22条规定；</w:t>
      </w:r>
    </w:p>
    <w:p w14:paraId="22076D15">
      <w:pPr>
        <w:spacing w:line="360" w:lineRule="auto"/>
        <w:ind w:firstLine="480" w:firstLineChars="200"/>
        <w:rPr>
          <w:rFonts w:hint="eastAsia" w:ascii="宋体" w:hAnsi="宋体"/>
          <w:color w:val="auto"/>
          <w:sz w:val="24"/>
          <w:szCs w:val="24"/>
        </w:rPr>
      </w:pPr>
      <w:bookmarkStart w:id="15" w:name="_Toc345578278"/>
      <w:bookmarkStart w:id="16" w:name="_Toc362593746"/>
      <w:r>
        <w:rPr>
          <w:rFonts w:hint="eastAsia"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完全满足谈判文件供应商资格要求；</w:t>
      </w:r>
    </w:p>
    <w:bookmarkEnd w:id="15"/>
    <w:bookmarkEnd w:id="16"/>
    <w:p w14:paraId="06634F0F">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color w:val="auto"/>
          <w:sz w:val="24"/>
          <w:szCs w:val="22"/>
        </w:rPr>
      </w:pPr>
      <w:bookmarkStart w:id="17" w:name="_Toc271203116"/>
      <w:bookmarkStart w:id="18" w:name="_Toc102227317"/>
      <w:bookmarkStart w:id="19" w:name="_Toc339551744"/>
      <w:bookmarkStart w:id="20" w:name="_Toc179714296"/>
      <w:r>
        <w:rPr>
          <w:rFonts w:hint="eastAsia"/>
          <w:color w:val="auto"/>
          <w:sz w:val="24"/>
          <w:szCs w:val="22"/>
        </w:rPr>
        <w:t>三、竞争性谈判文件</w:t>
      </w:r>
      <w:bookmarkEnd w:id="17"/>
      <w:bookmarkEnd w:id="18"/>
      <w:bookmarkEnd w:id="19"/>
      <w:bookmarkEnd w:id="20"/>
    </w:p>
    <w:p w14:paraId="148D519A">
      <w:pPr>
        <w:pStyle w:val="33"/>
        <w:spacing w:line="360" w:lineRule="auto"/>
        <w:ind w:firstLine="600" w:firstLineChars="250"/>
        <w:rPr>
          <w:rFonts w:hAnsi="宋体"/>
          <w:color w:val="auto"/>
          <w:sz w:val="24"/>
          <w:szCs w:val="24"/>
        </w:rPr>
      </w:pPr>
      <w:r>
        <w:rPr>
          <w:rFonts w:hAnsi="宋体"/>
          <w:color w:val="auto"/>
          <w:sz w:val="24"/>
          <w:szCs w:val="24"/>
        </w:rPr>
        <w:t>1</w:t>
      </w:r>
      <w:r>
        <w:rPr>
          <w:rFonts w:hint="eastAsia" w:hAnsi="宋体"/>
          <w:color w:val="auto"/>
          <w:sz w:val="24"/>
          <w:szCs w:val="24"/>
          <w:lang w:eastAsia="zh-CN"/>
        </w:rPr>
        <w:t>.</w:t>
      </w:r>
      <w:r>
        <w:rPr>
          <w:rFonts w:hint="eastAsia" w:hAnsi="宋体"/>
          <w:color w:val="auto"/>
          <w:sz w:val="24"/>
          <w:szCs w:val="24"/>
        </w:rPr>
        <w:t>竞争性谈判文件由竞争性谈判公告、竞争性谈判须知、谈判项目需求和技术要求、评审办法、合同格式及条款和谈判响应性文件格式要求六部分组成。</w:t>
      </w:r>
    </w:p>
    <w:p w14:paraId="276F6F1D">
      <w:pPr>
        <w:pStyle w:val="33"/>
        <w:spacing w:line="360" w:lineRule="auto"/>
        <w:ind w:firstLine="600" w:firstLineChars="250"/>
        <w:rPr>
          <w:rFonts w:hint="eastAsia" w:hAnsi="宋体"/>
          <w:color w:val="auto"/>
          <w:sz w:val="24"/>
          <w:szCs w:val="24"/>
        </w:rPr>
      </w:pPr>
      <w:r>
        <w:rPr>
          <w:rFonts w:hAnsi="宋体"/>
          <w:color w:val="auto"/>
          <w:sz w:val="24"/>
          <w:szCs w:val="24"/>
        </w:rPr>
        <w:t>2</w:t>
      </w:r>
      <w:r>
        <w:rPr>
          <w:rFonts w:hint="eastAsia" w:hAnsi="宋体"/>
          <w:color w:val="auto"/>
          <w:sz w:val="24"/>
          <w:szCs w:val="24"/>
          <w:lang w:eastAsia="zh-CN"/>
        </w:rPr>
        <w:t>.</w:t>
      </w:r>
      <w:r>
        <w:rPr>
          <w:rFonts w:hint="eastAsia" w:hAnsi="宋体"/>
          <w:color w:val="auto"/>
          <w:sz w:val="24"/>
          <w:szCs w:val="24"/>
        </w:rPr>
        <w:t>本单位所作的一切有效的书面通知、修改及补充，都是竞争性谈判文件不可分割的部分。</w:t>
      </w:r>
    </w:p>
    <w:p w14:paraId="79192933">
      <w:pPr>
        <w:pStyle w:val="33"/>
        <w:spacing w:line="360" w:lineRule="auto"/>
        <w:ind w:firstLine="595" w:firstLineChars="25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w:t>
      </w:r>
      <w:r>
        <w:rPr>
          <w:rFonts w:hint="eastAsia" w:ascii="宋体" w:hAnsi="宋体" w:eastAsia="宋体" w:cs="宋体"/>
          <w:snapToGrid w:val="0"/>
          <w:color w:val="auto"/>
          <w:spacing w:val="-1"/>
          <w:kern w:val="0"/>
          <w:sz w:val="24"/>
          <w:szCs w:val="24"/>
          <w:lang w:val="en-US" w:eastAsia="zh-CN" w:bidi="ar-SA"/>
        </w:rPr>
        <w:t>.</w:t>
      </w:r>
      <w:r>
        <w:rPr>
          <w:rFonts w:hint="eastAsia" w:ascii="宋体" w:hAnsi="宋体" w:eastAsia="宋体" w:cs="宋体"/>
          <w:snapToGrid w:val="0"/>
          <w:color w:val="auto"/>
          <w:spacing w:val="-1"/>
          <w:kern w:val="0"/>
          <w:sz w:val="24"/>
          <w:szCs w:val="24"/>
          <w:lang w:val="en-US" w:eastAsia="en-US" w:bidi="ar-SA"/>
        </w:rPr>
        <w:t>竞争性谈判文件的解释</w:t>
      </w:r>
    </w:p>
    <w:p w14:paraId="11EA932C">
      <w:pPr>
        <w:pStyle w:val="33"/>
        <w:spacing w:line="360" w:lineRule="auto"/>
        <w:ind w:firstLine="595" w:firstLineChars="25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供应商如对竞争性谈判文件有疑问，必须以书面形式在谈判截止时间三个工作日前向</w:t>
      </w:r>
      <w:r>
        <w:rPr>
          <w:rFonts w:hint="eastAsia" w:hAnsi="宋体" w:eastAsia="宋体" w:cs="宋体"/>
          <w:snapToGrid w:val="0"/>
          <w:color w:val="auto"/>
          <w:spacing w:val="-1"/>
          <w:kern w:val="0"/>
          <w:sz w:val="24"/>
          <w:szCs w:val="24"/>
          <w:lang w:val="en-US" w:eastAsia="zh-CN" w:bidi="ar-SA"/>
        </w:rPr>
        <w:t>兰州现代职业学院</w:t>
      </w:r>
      <w:r>
        <w:rPr>
          <w:rFonts w:hint="eastAsia" w:ascii="宋体" w:hAnsi="宋体" w:eastAsia="宋体" w:cs="宋体"/>
          <w:snapToGrid w:val="0"/>
          <w:color w:val="auto"/>
          <w:spacing w:val="-1"/>
          <w:kern w:val="0"/>
          <w:sz w:val="24"/>
          <w:szCs w:val="24"/>
          <w:lang w:val="en-US" w:eastAsia="en-US" w:bidi="ar-SA"/>
        </w:rPr>
        <w:t>要求澄清，本单位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p>
    <w:p w14:paraId="13ADC841">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rFonts w:ascii="宋体" w:hAnsi="宋体"/>
          <w:color w:val="auto"/>
          <w:sz w:val="24"/>
          <w:szCs w:val="24"/>
        </w:rPr>
      </w:pPr>
      <w:bookmarkStart w:id="21" w:name="_Toc271203117"/>
      <w:bookmarkStart w:id="22" w:name="_Toc102227318"/>
      <w:bookmarkStart w:id="23" w:name="_Toc179714297"/>
      <w:bookmarkStart w:id="24" w:name="_Toc362593747"/>
      <w:bookmarkStart w:id="25" w:name="_Toc339551745"/>
      <w:r>
        <w:rPr>
          <w:rFonts w:hint="eastAsia" w:ascii="宋体" w:hAnsi="宋体"/>
          <w:color w:val="auto"/>
          <w:sz w:val="24"/>
          <w:szCs w:val="24"/>
        </w:rPr>
        <w:t>四、</w:t>
      </w:r>
      <w:bookmarkEnd w:id="21"/>
      <w:bookmarkEnd w:id="22"/>
      <w:bookmarkEnd w:id="23"/>
      <w:r>
        <w:rPr>
          <w:rFonts w:hint="eastAsia" w:ascii="宋体" w:hAnsi="宋体"/>
          <w:color w:val="auto"/>
          <w:sz w:val="24"/>
          <w:szCs w:val="24"/>
        </w:rPr>
        <w:t>谈判响应性文件的编制</w:t>
      </w:r>
      <w:bookmarkEnd w:id="24"/>
      <w:bookmarkEnd w:id="25"/>
    </w:p>
    <w:p w14:paraId="71C2C593">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 xml:space="preserve">供应商提交的谈判响应性文件由以下部分和供应商所作的一切有效补充、修改和承诺等文件组成。它包括： </w:t>
      </w:r>
    </w:p>
    <w:p w14:paraId="7ECEA77B">
      <w:pPr>
        <w:spacing w:line="360" w:lineRule="auto"/>
        <w:ind w:firstLine="480" w:firstLineChars="200"/>
        <w:rPr>
          <w:rFonts w:ascii="宋体" w:hAnsi="宋体"/>
          <w:color w:val="auto"/>
          <w:sz w:val="24"/>
        </w:rPr>
      </w:pPr>
      <w:r>
        <w:rPr>
          <w:rFonts w:hint="eastAsia" w:ascii="宋体" w:hAnsi="宋体"/>
          <w:color w:val="auto"/>
          <w:sz w:val="24"/>
          <w:szCs w:val="24"/>
        </w:rPr>
        <w:t>（1）谈判</w:t>
      </w:r>
      <w:r>
        <w:rPr>
          <w:rFonts w:hint="eastAsia" w:ascii="宋体" w:hAnsi="宋体"/>
          <w:color w:val="auto"/>
          <w:sz w:val="24"/>
        </w:rPr>
        <w:t>响应</w:t>
      </w:r>
      <w:r>
        <w:rPr>
          <w:rFonts w:ascii="宋体" w:hAnsi="宋体"/>
          <w:color w:val="auto"/>
          <w:sz w:val="24"/>
        </w:rPr>
        <w:t>函</w:t>
      </w:r>
    </w:p>
    <w:p w14:paraId="24BAD776">
      <w:pPr>
        <w:spacing w:line="360" w:lineRule="auto"/>
        <w:ind w:firstLine="480" w:firstLineChars="200"/>
        <w:rPr>
          <w:rFonts w:ascii="宋体" w:hAnsi="宋体"/>
          <w:color w:val="auto"/>
          <w:sz w:val="24"/>
          <w:szCs w:val="24"/>
        </w:rPr>
      </w:pPr>
      <w:r>
        <w:rPr>
          <w:rFonts w:hint="eastAsia" w:ascii="宋体" w:hAnsi="宋体"/>
          <w:color w:val="auto"/>
          <w:sz w:val="24"/>
          <w:szCs w:val="24"/>
        </w:rPr>
        <w:t>（2）报价一览表</w:t>
      </w:r>
    </w:p>
    <w:p w14:paraId="7AAD0A97">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（3）法定代表人身份证明及法定代表人授权委托书</w:t>
      </w:r>
    </w:p>
    <w:p w14:paraId="6D97BE9D">
      <w:pPr>
        <w:spacing w:line="360" w:lineRule="auto"/>
        <w:ind w:firstLine="480" w:firstLineChars="200"/>
        <w:rPr>
          <w:rFonts w:ascii="宋体" w:hAnsi="宋体"/>
          <w:color w:val="auto"/>
          <w:sz w:val="24"/>
          <w:szCs w:val="24"/>
        </w:rPr>
      </w:pPr>
      <w:r>
        <w:rPr>
          <w:rFonts w:hint="eastAsia" w:ascii="宋体" w:hAnsi="宋体"/>
          <w:color w:val="auto"/>
          <w:sz w:val="24"/>
          <w:szCs w:val="24"/>
        </w:rPr>
        <w:t>（4）供应商基本情况表</w:t>
      </w:r>
    </w:p>
    <w:p w14:paraId="221F0C70">
      <w:pPr>
        <w:spacing w:line="360" w:lineRule="auto"/>
        <w:ind w:firstLine="480" w:firstLineChars="200"/>
        <w:rPr>
          <w:rFonts w:ascii="宋体" w:hAnsi="宋体"/>
          <w:color w:val="auto"/>
          <w:sz w:val="24"/>
          <w:szCs w:val="24"/>
        </w:rPr>
      </w:pPr>
      <w:r>
        <w:rPr>
          <w:rFonts w:hint="eastAsia" w:ascii="宋体" w:hAnsi="宋体"/>
          <w:color w:val="auto"/>
          <w:sz w:val="24"/>
          <w:szCs w:val="24"/>
        </w:rPr>
        <w:t>（5）商务偏离说明表</w:t>
      </w:r>
    </w:p>
    <w:p w14:paraId="6990BF1D">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（6）技术偏离说明表</w:t>
      </w:r>
    </w:p>
    <w:p w14:paraId="0FCC6ECE">
      <w:pPr>
        <w:spacing w:line="360" w:lineRule="auto"/>
        <w:ind w:firstLine="480" w:firstLineChars="200"/>
        <w:rPr>
          <w:rFonts w:ascii="宋体" w:hAnsi="宋体"/>
          <w:color w:val="auto"/>
          <w:sz w:val="24"/>
          <w:szCs w:val="24"/>
        </w:rPr>
      </w:pPr>
      <w:r>
        <w:rPr>
          <w:rFonts w:hint="eastAsia" w:ascii="宋体" w:hAnsi="宋体"/>
          <w:color w:val="auto"/>
          <w:sz w:val="24"/>
          <w:szCs w:val="24"/>
        </w:rPr>
        <w:t>（7）供应商承诺书</w:t>
      </w:r>
    </w:p>
    <w:p w14:paraId="669F842D">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（8）售后服务承诺</w:t>
      </w:r>
    </w:p>
    <w:p w14:paraId="14A547AB">
      <w:pPr>
        <w:spacing w:line="360" w:lineRule="auto"/>
        <w:ind w:firstLine="480" w:firstLineChars="200"/>
        <w:rPr>
          <w:rFonts w:hint="eastAsia" w:ascii="宋体" w:hAnsi="宋体"/>
          <w:color w:val="auto"/>
          <w:sz w:val="24"/>
          <w:szCs w:val="24"/>
          <w:lang w:val="en-US" w:eastAsia="en-US"/>
        </w:rPr>
      </w:pPr>
      <w:r>
        <w:rPr>
          <w:rFonts w:hint="eastAsia" w:ascii="宋体" w:hAnsi="宋体"/>
          <w:color w:val="auto"/>
          <w:sz w:val="24"/>
          <w:szCs w:val="24"/>
          <w:lang w:val="en-US" w:eastAsia="en-US"/>
        </w:rPr>
        <w:t>（9）资格证明文件</w:t>
      </w:r>
    </w:p>
    <w:p w14:paraId="46D8D068">
      <w:pPr>
        <w:spacing w:line="360" w:lineRule="auto"/>
        <w:ind w:firstLine="476" w:firstLineChars="20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（10）投标人（供应商）控股关系、关联关系、管理关系承诺书</w:t>
      </w:r>
    </w:p>
    <w:p w14:paraId="236A6EFE">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（11）其他资料</w:t>
      </w:r>
    </w:p>
    <w:p w14:paraId="0DBAA8DC">
      <w:pPr>
        <w:snapToGrid w:val="0"/>
        <w:spacing w:line="360" w:lineRule="auto"/>
        <w:ind w:firstLine="480" w:firstLineChars="200"/>
        <w:rPr>
          <w:rFonts w:hint="eastAsia" w:ascii="宋体" w:hAnsi="宋体" w:eastAsia="宋体" w:cs="Arial"/>
          <w:b w:val="0"/>
          <w:bCs w:val="0"/>
          <w:color w:val="auto"/>
          <w:sz w:val="24"/>
          <w:szCs w:val="24"/>
        </w:rPr>
      </w:pPr>
      <w:r>
        <w:rPr>
          <w:rFonts w:hint="eastAsia" w:ascii="宋体" w:hAnsi="宋体" w:eastAsia="宋体" w:cs="Arial"/>
          <w:b w:val="0"/>
          <w:bCs w:val="0"/>
          <w:color w:val="auto"/>
          <w:sz w:val="24"/>
          <w:szCs w:val="24"/>
          <w:lang w:val="en-US" w:eastAsia="zh-CN"/>
        </w:rPr>
        <w:t>2.</w:t>
      </w:r>
      <w:r>
        <w:rPr>
          <w:rFonts w:hint="eastAsia" w:ascii="宋体" w:hAnsi="宋体" w:eastAsia="宋体" w:cs="Arial"/>
          <w:b w:val="0"/>
          <w:bCs w:val="0"/>
          <w:color w:val="auto"/>
          <w:sz w:val="24"/>
          <w:szCs w:val="24"/>
        </w:rPr>
        <w:t>投标保证金</w:t>
      </w:r>
    </w:p>
    <w:p w14:paraId="127E2714">
      <w:pPr>
        <w:snapToGrid w:val="0"/>
        <w:spacing w:line="360" w:lineRule="auto"/>
        <w:ind w:firstLine="480" w:firstLineChars="200"/>
        <w:rPr>
          <w:rFonts w:hint="eastAsia" w:ascii="宋体" w:hAnsi="宋体" w:eastAsia="宋体" w:cs="Arial"/>
          <w:color w:val="auto"/>
          <w:sz w:val="24"/>
          <w:szCs w:val="24"/>
          <w:lang w:val="en-US" w:eastAsia="zh-CN"/>
        </w:rPr>
      </w:pPr>
      <w:r>
        <w:rPr>
          <w:rFonts w:hint="eastAsia" w:ascii="宋体" w:hAnsi="宋体" w:eastAsia="宋体" w:cs="Arial"/>
          <w:color w:val="auto"/>
          <w:sz w:val="24"/>
          <w:szCs w:val="24"/>
          <w:lang w:val="en-US" w:eastAsia="zh-CN"/>
        </w:rPr>
        <w:t>无</w:t>
      </w:r>
    </w:p>
    <w:p w14:paraId="37AF9EC7">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谈判报价</w:t>
      </w:r>
    </w:p>
    <w:p w14:paraId="7D582D89">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3.1本谈判项目报价以人民币为准。</w:t>
      </w:r>
    </w:p>
    <w:p w14:paraId="01CD37F7">
      <w:pPr>
        <w:snapToGrid w:val="0"/>
        <w:spacing w:line="360" w:lineRule="auto"/>
        <w:ind w:firstLine="480" w:firstLineChars="200"/>
        <w:rPr>
          <w:rFonts w:hint="eastAsia" w:ascii="宋体" w:hAnsi="宋体" w:eastAsia="宋体"/>
          <w:b/>
          <w:color w:val="auto"/>
          <w:sz w:val="24"/>
          <w:szCs w:val="24"/>
          <w:lang w:eastAsia="zh-CN"/>
        </w:rPr>
      </w:pPr>
      <w:r>
        <w:rPr>
          <w:rFonts w:hint="eastAsia" w:ascii="宋体" w:hAnsi="宋体"/>
          <w:color w:val="auto"/>
          <w:sz w:val="24"/>
          <w:szCs w:val="24"/>
        </w:rPr>
        <w:t>3.2谈判报价：应包含</w:t>
      </w:r>
      <w:r>
        <w:rPr>
          <w:rFonts w:hint="eastAsia" w:ascii="宋体" w:hAnsi="宋体" w:eastAsia="宋体"/>
          <w:color w:val="auto"/>
          <w:sz w:val="24"/>
          <w:szCs w:val="24"/>
          <w:lang w:val="en-US" w:eastAsia="zh-CN"/>
        </w:rPr>
        <w:t>项目实施的</w:t>
      </w:r>
      <w:r>
        <w:rPr>
          <w:rFonts w:hint="eastAsia" w:ascii="宋体" w:hAnsi="宋体"/>
          <w:color w:val="auto"/>
          <w:sz w:val="24"/>
          <w:szCs w:val="24"/>
        </w:rPr>
        <w:t>全部费用</w:t>
      </w:r>
      <w:r>
        <w:rPr>
          <w:rFonts w:hint="eastAsia" w:ascii="宋体" w:hAnsi="宋体"/>
          <w:color w:val="auto"/>
          <w:sz w:val="24"/>
          <w:szCs w:val="24"/>
          <w:lang w:eastAsia="zh-CN"/>
        </w:rPr>
        <w:t>。</w:t>
      </w:r>
    </w:p>
    <w:p w14:paraId="24185AD0">
      <w:pPr>
        <w:spacing w:line="360" w:lineRule="auto"/>
        <w:ind w:firstLine="476" w:firstLineChars="20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3.3报价人</w:t>
      </w:r>
      <w:r>
        <w:rPr>
          <w:rFonts w:hint="eastAsia" w:ascii="宋体" w:hAnsi="宋体" w:eastAsia="宋体" w:cs="宋体"/>
          <w:snapToGrid w:val="0"/>
          <w:color w:val="auto"/>
          <w:spacing w:val="-1"/>
          <w:kern w:val="0"/>
          <w:sz w:val="24"/>
          <w:szCs w:val="24"/>
          <w:lang w:val="en-US" w:eastAsia="zh-CN" w:bidi="ar-SA"/>
        </w:rPr>
        <w:t>针对此项目</w:t>
      </w:r>
      <w:r>
        <w:rPr>
          <w:rFonts w:hint="eastAsia" w:ascii="宋体" w:hAnsi="宋体" w:eastAsia="宋体" w:cs="宋体"/>
          <w:snapToGrid w:val="0"/>
          <w:color w:val="auto"/>
          <w:spacing w:val="-1"/>
          <w:kern w:val="0"/>
          <w:sz w:val="24"/>
          <w:szCs w:val="24"/>
          <w:lang w:val="en-US" w:eastAsia="en-US" w:bidi="ar-SA"/>
        </w:rPr>
        <w:t xml:space="preserve">只允许有一个报价，并且在合同履行过程中是固定不变的，任何有选择或可调整的报价将不予接受，并按无效投标处理。 </w:t>
      </w:r>
    </w:p>
    <w:p w14:paraId="4DC84F6B">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提交谈判响应性文件的份数和签署</w:t>
      </w:r>
    </w:p>
    <w:p w14:paraId="4790AB39">
      <w:pPr>
        <w:snapToGrid w:val="0"/>
        <w:spacing w:line="360" w:lineRule="auto"/>
        <w:ind w:firstLine="480" w:firstLineChars="200"/>
        <w:rPr>
          <w:rFonts w:hint="eastAsia" w:ascii="宋体" w:hAnsi="宋体"/>
          <w:b/>
          <w:color w:val="auto"/>
          <w:sz w:val="24"/>
          <w:szCs w:val="24"/>
        </w:rPr>
      </w:pPr>
      <w:r>
        <w:rPr>
          <w:rFonts w:hint="eastAsia" w:ascii="宋体" w:hAnsi="宋体"/>
          <w:b/>
          <w:color w:val="auto"/>
          <w:sz w:val="24"/>
          <w:szCs w:val="24"/>
        </w:rPr>
        <w:t>（</w:t>
      </w:r>
      <w:r>
        <w:rPr>
          <w:rFonts w:ascii="宋体" w:hAnsi="宋体"/>
          <w:b/>
          <w:color w:val="auto"/>
          <w:sz w:val="24"/>
          <w:szCs w:val="24"/>
        </w:rPr>
        <w:t>1</w:t>
      </w:r>
      <w:r>
        <w:rPr>
          <w:rFonts w:hint="eastAsia" w:ascii="宋体" w:hAnsi="宋体"/>
          <w:b/>
          <w:color w:val="auto"/>
          <w:sz w:val="24"/>
          <w:szCs w:val="24"/>
        </w:rPr>
        <w:t>）谈判响应性文件正本一份，副本</w:t>
      </w:r>
      <w:r>
        <w:rPr>
          <w:rFonts w:hint="eastAsia" w:ascii="宋体" w:hAnsi="宋体"/>
          <w:b/>
          <w:color w:val="auto"/>
          <w:sz w:val="24"/>
          <w:szCs w:val="24"/>
          <w:lang w:val="en-US" w:eastAsia="zh-CN"/>
        </w:rPr>
        <w:t>一</w:t>
      </w:r>
      <w:r>
        <w:rPr>
          <w:rFonts w:hint="eastAsia" w:ascii="宋体" w:hAnsi="宋体"/>
          <w:b/>
          <w:color w:val="auto"/>
          <w:sz w:val="24"/>
          <w:szCs w:val="24"/>
        </w:rPr>
        <w:t>份，</w:t>
      </w:r>
      <w:r>
        <w:rPr>
          <w:rFonts w:hint="eastAsia" w:ascii="宋体" w:hAnsi="宋体"/>
          <w:b/>
          <w:color w:val="auto"/>
          <w:sz w:val="24"/>
          <w:szCs w:val="24"/>
          <w:lang w:val="en-US" w:eastAsia="zh-CN"/>
        </w:rPr>
        <w:t>报价一览表一份，</w:t>
      </w:r>
      <w:r>
        <w:rPr>
          <w:rFonts w:hint="eastAsia" w:ascii="宋体" w:hAnsi="宋体"/>
          <w:b/>
          <w:color w:val="auto"/>
          <w:sz w:val="24"/>
          <w:szCs w:val="24"/>
        </w:rPr>
        <w:t>电子版U盘一份</w:t>
      </w:r>
      <w:r>
        <w:rPr>
          <w:rFonts w:hint="eastAsia" w:ascii="宋体" w:hAnsi="宋体"/>
          <w:b/>
          <w:color w:val="auto"/>
          <w:sz w:val="24"/>
          <w:szCs w:val="24"/>
          <w:lang w:eastAsia="zh-CN"/>
        </w:rPr>
        <w:t>。</w:t>
      </w:r>
      <w:r>
        <w:rPr>
          <w:rFonts w:hint="eastAsia" w:ascii="宋体" w:hAnsi="宋体"/>
          <w:b/>
          <w:color w:val="auto"/>
          <w:sz w:val="24"/>
          <w:szCs w:val="24"/>
        </w:rPr>
        <w:t>若正本、副本不符，以正本为准。</w:t>
      </w:r>
    </w:p>
    <w:p w14:paraId="77B210C1">
      <w:pPr>
        <w:snapToGrid w:val="0"/>
        <w:spacing w:line="360" w:lineRule="auto"/>
        <w:ind w:firstLine="480" w:firstLineChars="200"/>
        <w:rPr>
          <w:rFonts w:hint="eastAsia" w:ascii="宋体" w:hAnsi="宋体"/>
          <w:b/>
          <w:color w:val="auto"/>
          <w:sz w:val="24"/>
          <w:szCs w:val="24"/>
        </w:rPr>
      </w:pPr>
      <w:r>
        <w:rPr>
          <w:rFonts w:hint="eastAsia" w:ascii="宋体" w:hAnsi="宋体"/>
          <w:b/>
          <w:color w:val="auto"/>
          <w:sz w:val="24"/>
          <w:szCs w:val="24"/>
        </w:rPr>
        <w:t>（</w:t>
      </w:r>
      <w:r>
        <w:rPr>
          <w:rFonts w:ascii="宋体" w:hAnsi="宋体"/>
          <w:b/>
          <w:color w:val="auto"/>
          <w:sz w:val="24"/>
          <w:szCs w:val="24"/>
        </w:rPr>
        <w:t>2</w:t>
      </w:r>
      <w:r>
        <w:rPr>
          <w:rFonts w:hint="eastAsia" w:ascii="宋体" w:hAnsi="宋体"/>
          <w:b/>
          <w:color w:val="auto"/>
          <w:sz w:val="24"/>
          <w:szCs w:val="24"/>
        </w:rPr>
        <w:t>）响应文件的打印和书写应清楚工整，任何行间插字、涂改或增删，必须由供应商的法定代表人或其授权代表签字或盖个人印鉴。字迹潦草、表达不清或可能导致非唯一理解的</w:t>
      </w:r>
      <w:r>
        <w:rPr>
          <w:rFonts w:hint="eastAsia" w:ascii="宋体" w:hAnsi="宋体" w:eastAsia="宋体"/>
          <w:b/>
          <w:color w:val="auto"/>
          <w:sz w:val="24"/>
          <w:szCs w:val="24"/>
          <w:lang w:val="en-US" w:eastAsia="zh-CN"/>
        </w:rPr>
        <w:t>谈判</w:t>
      </w:r>
      <w:r>
        <w:rPr>
          <w:rFonts w:hint="eastAsia" w:ascii="宋体" w:hAnsi="宋体"/>
          <w:b/>
          <w:color w:val="auto"/>
          <w:sz w:val="24"/>
          <w:szCs w:val="24"/>
        </w:rPr>
        <w:t>响应文件可能视为无效投标。</w:t>
      </w:r>
    </w:p>
    <w:p w14:paraId="6786A723">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eastAsia="zh-CN"/>
        </w:rPr>
        <w:t>.</w:t>
      </w:r>
      <w:r>
        <w:rPr>
          <w:rFonts w:hint="eastAsia" w:ascii="宋体" w:hAnsi="宋体"/>
          <w:color w:val="auto"/>
          <w:sz w:val="24"/>
          <w:szCs w:val="24"/>
        </w:rPr>
        <w:t>谈判响应性文件的密封与标记</w:t>
      </w:r>
    </w:p>
    <w:p w14:paraId="613EA855">
      <w:pPr>
        <w:snapToGrid w:val="0"/>
        <w:spacing w:line="360" w:lineRule="auto"/>
        <w:ind w:firstLine="471" w:firstLineChars="196"/>
        <w:rPr>
          <w:rFonts w:hint="eastAsia" w:ascii="宋体" w:hAnsi="宋体"/>
          <w:b/>
          <w:color w:val="auto"/>
          <w:sz w:val="24"/>
          <w:szCs w:val="24"/>
        </w:rPr>
      </w:pPr>
      <w:r>
        <w:rPr>
          <w:rFonts w:hint="eastAsia" w:ascii="宋体" w:hAnsi="宋体"/>
          <w:b/>
          <w:color w:val="auto"/>
          <w:sz w:val="24"/>
          <w:szCs w:val="24"/>
        </w:rPr>
        <w:t>（1）</w:t>
      </w:r>
      <w:r>
        <w:rPr>
          <w:rFonts w:hint="eastAsia" w:ascii="宋体" w:hAnsi="宋体"/>
          <w:b/>
          <w:color w:val="auto"/>
          <w:sz w:val="24"/>
          <w:szCs w:val="24"/>
          <w:lang w:val="en-US" w:eastAsia="zh-CN"/>
        </w:rPr>
        <w:t>供应商</w:t>
      </w:r>
      <w:r>
        <w:rPr>
          <w:rFonts w:hint="eastAsia" w:ascii="宋体" w:hAnsi="宋体"/>
          <w:b/>
          <w:color w:val="auto"/>
          <w:sz w:val="24"/>
          <w:szCs w:val="24"/>
        </w:rPr>
        <w:t>应准备</w:t>
      </w:r>
      <w:r>
        <w:rPr>
          <w:rFonts w:hint="eastAsia" w:ascii="宋体" w:hAnsi="宋体"/>
          <w:b/>
          <w:color w:val="auto"/>
          <w:sz w:val="24"/>
          <w:szCs w:val="24"/>
          <w:lang w:val="en-US" w:eastAsia="zh-CN"/>
        </w:rPr>
        <w:t>谈判</w:t>
      </w:r>
      <w:r>
        <w:rPr>
          <w:rFonts w:hint="eastAsia" w:ascii="宋体" w:hAnsi="宋体"/>
          <w:b/>
          <w:color w:val="auto"/>
          <w:sz w:val="24"/>
          <w:szCs w:val="24"/>
        </w:rPr>
        <w:t>响应性文件的正本一份，副本</w:t>
      </w:r>
      <w:r>
        <w:rPr>
          <w:rFonts w:hint="eastAsia" w:ascii="宋体" w:hAnsi="宋体"/>
          <w:b/>
          <w:color w:val="auto"/>
          <w:sz w:val="24"/>
          <w:szCs w:val="24"/>
          <w:lang w:val="en-US" w:eastAsia="zh-CN"/>
        </w:rPr>
        <w:t>一</w:t>
      </w:r>
      <w:r>
        <w:rPr>
          <w:rFonts w:hint="eastAsia" w:ascii="宋体" w:hAnsi="宋体"/>
          <w:b/>
          <w:color w:val="auto"/>
          <w:sz w:val="24"/>
          <w:szCs w:val="24"/>
        </w:rPr>
        <w:t>份，</w:t>
      </w:r>
      <w:r>
        <w:rPr>
          <w:rFonts w:hint="eastAsia" w:ascii="宋体" w:hAnsi="宋体"/>
          <w:b/>
          <w:color w:val="auto"/>
          <w:sz w:val="24"/>
          <w:szCs w:val="24"/>
          <w:lang w:val="en-US" w:eastAsia="zh-CN"/>
        </w:rPr>
        <w:t>报价一览表一份，</w:t>
      </w:r>
      <w:r>
        <w:rPr>
          <w:rFonts w:hint="eastAsia" w:ascii="宋体" w:hAnsi="宋体"/>
          <w:b/>
          <w:color w:val="auto"/>
          <w:sz w:val="24"/>
          <w:szCs w:val="24"/>
        </w:rPr>
        <w:t>电子版U盘一份</w:t>
      </w:r>
      <w:r>
        <w:rPr>
          <w:rFonts w:hint="eastAsia" w:ascii="宋体" w:hAnsi="宋体"/>
          <w:b/>
          <w:color w:val="auto"/>
          <w:sz w:val="24"/>
          <w:szCs w:val="24"/>
          <w:lang w:eastAsia="zh-CN"/>
        </w:rPr>
        <w:t>，</w:t>
      </w:r>
      <w:r>
        <w:rPr>
          <w:rFonts w:hint="eastAsia" w:ascii="宋体" w:hAnsi="宋体"/>
          <w:b/>
          <w:color w:val="auto"/>
          <w:sz w:val="24"/>
          <w:szCs w:val="24"/>
        </w:rPr>
        <w:t>以上文件均分别单独密封。信封上</w:t>
      </w:r>
      <w:r>
        <w:rPr>
          <w:rFonts w:hint="eastAsia" w:ascii="宋体" w:hAnsi="宋体"/>
          <w:b/>
          <w:color w:val="auto"/>
          <w:sz w:val="24"/>
          <w:szCs w:val="24"/>
          <w:lang w:val="en-US" w:eastAsia="zh-CN"/>
        </w:rPr>
        <w:t>分别</w:t>
      </w:r>
      <w:r>
        <w:rPr>
          <w:rFonts w:hint="eastAsia" w:ascii="宋体" w:hAnsi="宋体"/>
          <w:b/>
          <w:color w:val="auto"/>
          <w:sz w:val="24"/>
          <w:szCs w:val="24"/>
        </w:rPr>
        <w:t>注明项目名称、项目编号、包号、供应商名称和地址及“于</w:t>
      </w:r>
      <w:r>
        <w:rPr>
          <w:rFonts w:hint="eastAsia" w:ascii="宋体" w:hAnsi="宋体" w:eastAsia="宋体"/>
          <w:b/>
          <w:color w:val="auto"/>
          <w:sz w:val="24"/>
          <w:szCs w:val="24"/>
          <w:u w:val="single"/>
          <w:lang w:val="en-US" w:eastAsia="zh-CN"/>
        </w:rPr>
        <w:t>2026</w:t>
      </w:r>
      <w:r>
        <w:rPr>
          <w:rFonts w:hint="eastAsia" w:ascii="宋体" w:hAnsi="宋体"/>
          <w:b/>
          <w:color w:val="auto"/>
          <w:sz w:val="24"/>
          <w:szCs w:val="24"/>
        </w:rPr>
        <w:t>年</w:t>
      </w:r>
      <w:r>
        <w:rPr>
          <w:rFonts w:hint="eastAsia" w:ascii="宋体" w:hAnsi="宋体" w:eastAsia="宋体"/>
          <w:b/>
          <w:color w:val="auto"/>
          <w:sz w:val="24"/>
          <w:szCs w:val="24"/>
          <w:u w:val="single"/>
          <w:lang w:val="en-US" w:eastAsia="zh-CN"/>
        </w:rPr>
        <w:t>1</w:t>
      </w:r>
      <w:r>
        <w:rPr>
          <w:rFonts w:hint="eastAsia" w:ascii="宋体" w:hAnsi="宋体"/>
          <w:b/>
          <w:color w:val="auto"/>
          <w:sz w:val="24"/>
          <w:szCs w:val="24"/>
        </w:rPr>
        <w:t>月</w:t>
      </w:r>
      <w:r>
        <w:rPr>
          <w:rFonts w:hint="eastAsia" w:ascii="宋体" w:hAnsi="宋体" w:eastAsia="宋体"/>
          <w:b/>
          <w:color w:val="auto"/>
          <w:sz w:val="24"/>
          <w:szCs w:val="24"/>
          <w:u w:val="single"/>
          <w:lang w:val="en-US" w:eastAsia="zh-CN"/>
        </w:rPr>
        <w:t>8</w:t>
      </w:r>
      <w:r>
        <w:rPr>
          <w:rFonts w:hint="eastAsia" w:ascii="宋体" w:hAnsi="宋体"/>
          <w:b/>
          <w:color w:val="auto"/>
          <w:sz w:val="24"/>
          <w:szCs w:val="24"/>
        </w:rPr>
        <w:t>日</w:t>
      </w:r>
      <w:r>
        <w:rPr>
          <w:rFonts w:hint="eastAsia" w:ascii="宋体" w:hAnsi="宋体" w:eastAsia="宋体"/>
          <w:b/>
          <w:color w:val="auto"/>
          <w:sz w:val="24"/>
          <w:szCs w:val="24"/>
          <w:u w:val="single"/>
          <w:lang w:val="en-US" w:eastAsia="zh-CN"/>
        </w:rPr>
        <w:t>10：00</w:t>
      </w:r>
      <w:r>
        <w:rPr>
          <w:rFonts w:hint="eastAsia" w:ascii="宋体" w:hAnsi="宋体"/>
          <w:b/>
          <w:color w:val="auto"/>
          <w:sz w:val="24"/>
          <w:szCs w:val="24"/>
        </w:rPr>
        <w:t>分（</w:t>
      </w:r>
      <w:r>
        <w:rPr>
          <w:rFonts w:hint="eastAsia" w:ascii="宋体" w:hAnsi="宋体"/>
          <w:b/>
          <w:color w:val="auto"/>
          <w:sz w:val="24"/>
          <w:szCs w:val="24"/>
          <w:lang w:val="en-US" w:eastAsia="zh-CN"/>
        </w:rPr>
        <w:t>谈判</w:t>
      </w:r>
      <w:r>
        <w:rPr>
          <w:rFonts w:hint="eastAsia" w:ascii="宋体" w:hAnsi="宋体"/>
          <w:b/>
          <w:color w:val="auto"/>
          <w:sz w:val="24"/>
          <w:szCs w:val="24"/>
        </w:rPr>
        <w:t>时间）前不得启封”</w:t>
      </w:r>
      <w:r>
        <w:rPr>
          <w:rFonts w:hint="eastAsia" w:ascii="宋体" w:hAnsi="宋体"/>
          <w:b/>
          <w:color w:val="auto"/>
          <w:sz w:val="24"/>
          <w:szCs w:val="24"/>
          <w:lang w:eastAsia="zh-CN"/>
        </w:rPr>
        <w:t>、</w:t>
      </w:r>
      <w:r>
        <w:rPr>
          <w:rFonts w:hint="eastAsia" w:ascii="宋体" w:hAnsi="宋体"/>
          <w:b/>
          <w:color w:val="auto"/>
          <w:sz w:val="24"/>
          <w:szCs w:val="24"/>
        </w:rPr>
        <w:t>正本，副本，</w:t>
      </w:r>
      <w:r>
        <w:rPr>
          <w:rFonts w:hint="eastAsia" w:ascii="宋体" w:hAnsi="宋体"/>
          <w:b/>
          <w:color w:val="auto"/>
          <w:sz w:val="24"/>
          <w:szCs w:val="24"/>
          <w:lang w:val="en-US" w:eastAsia="zh-CN"/>
        </w:rPr>
        <w:t>报价一览表，</w:t>
      </w:r>
      <w:r>
        <w:rPr>
          <w:rFonts w:hint="eastAsia" w:ascii="宋体" w:hAnsi="宋体"/>
          <w:b/>
          <w:color w:val="auto"/>
          <w:sz w:val="24"/>
          <w:szCs w:val="24"/>
        </w:rPr>
        <w:t>电子版U盘</w:t>
      </w:r>
      <w:r>
        <w:rPr>
          <w:rFonts w:hint="eastAsia" w:ascii="宋体" w:hAnsi="宋体"/>
          <w:b/>
          <w:color w:val="auto"/>
          <w:sz w:val="24"/>
          <w:szCs w:val="24"/>
          <w:lang w:val="en-US" w:eastAsia="zh-CN"/>
        </w:rPr>
        <w:t>等字样，</w:t>
      </w:r>
      <w:r>
        <w:rPr>
          <w:rFonts w:hint="eastAsia" w:ascii="宋体" w:hAnsi="宋体"/>
          <w:b/>
          <w:color w:val="auto"/>
          <w:sz w:val="24"/>
          <w:szCs w:val="24"/>
        </w:rPr>
        <w:t>封口处须加盖公章。</w:t>
      </w:r>
    </w:p>
    <w:p w14:paraId="111F4942">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6</w:t>
      </w:r>
      <w:r>
        <w:rPr>
          <w:rFonts w:hint="eastAsia" w:ascii="宋体" w:hAnsi="宋体"/>
          <w:color w:val="auto"/>
          <w:sz w:val="24"/>
          <w:szCs w:val="24"/>
          <w:lang w:eastAsia="zh-CN"/>
        </w:rPr>
        <w:t>.</w:t>
      </w:r>
      <w:r>
        <w:rPr>
          <w:rFonts w:hint="eastAsia" w:ascii="宋体" w:hAnsi="宋体"/>
          <w:color w:val="auto"/>
          <w:sz w:val="24"/>
          <w:szCs w:val="24"/>
        </w:rPr>
        <w:t>谈判响应性文件语言：简体中文</w:t>
      </w:r>
    </w:p>
    <w:p w14:paraId="79FB668F">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7</w:t>
      </w:r>
      <w:r>
        <w:rPr>
          <w:rFonts w:hint="eastAsia" w:ascii="宋体" w:hAnsi="宋体"/>
          <w:color w:val="auto"/>
          <w:sz w:val="24"/>
          <w:szCs w:val="24"/>
          <w:lang w:eastAsia="zh-CN"/>
        </w:rPr>
        <w:t>.</w:t>
      </w:r>
      <w:r>
        <w:rPr>
          <w:rFonts w:hint="eastAsia" w:ascii="宋体" w:hAnsi="宋体"/>
          <w:color w:val="auto"/>
          <w:sz w:val="24"/>
          <w:szCs w:val="24"/>
        </w:rPr>
        <w:t>谈判参与人员</w:t>
      </w:r>
    </w:p>
    <w:p w14:paraId="6CA15751">
      <w:pPr>
        <w:snapToGrid w:val="0"/>
        <w:spacing w:line="360" w:lineRule="auto"/>
        <w:ind w:firstLine="570"/>
        <w:rPr>
          <w:rFonts w:hint="eastAsia" w:ascii="宋体" w:hAnsi="宋体"/>
          <w:b/>
          <w:color w:val="auto"/>
          <w:sz w:val="24"/>
          <w:szCs w:val="24"/>
        </w:rPr>
      </w:pPr>
      <w:r>
        <w:rPr>
          <w:rFonts w:hint="eastAsia" w:ascii="宋体" w:hAnsi="宋体"/>
          <w:b/>
          <w:color w:val="auto"/>
          <w:sz w:val="24"/>
          <w:szCs w:val="24"/>
        </w:rPr>
        <w:t>参与谈判人员应为法定代表人或具有法定代表人授权委托书的授权代表。</w:t>
      </w:r>
    </w:p>
    <w:p w14:paraId="70B60799">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8</w:t>
      </w:r>
      <w:r>
        <w:rPr>
          <w:rFonts w:hint="eastAsia" w:ascii="宋体" w:hAnsi="宋体"/>
          <w:color w:val="auto"/>
          <w:sz w:val="24"/>
          <w:szCs w:val="24"/>
          <w:lang w:eastAsia="zh-CN"/>
        </w:rPr>
        <w:t>.</w:t>
      </w:r>
      <w:r>
        <w:rPr>
          <w:rFonts w:hint="eastAsia" w:ascii="宋体" w:hAnsi="宋体"/>
          <w:color w:val="auto"/>
          <w:sz w:val="24"/>
          <w:szCs w:val="24"/>
        </w:rPr>
        <w:t>无效谈判</w:t>
      </w:r>
    </w:p>
    <w:p w14:paraId="4F0D54F3">
      <w:pPr>
        <w:snapToGrid w:val="0"/>
        <w:spacing w:line="360" w:lineRule="auto"/>
        <w:ind w:firstLine="570"/>
        <w:rPr>
          <w:rFonts w:ascii="宋体" w:hAnsi="宋体"/>
          <w:color w:val="auto"/>
          <w:sz w:val="24"/>
          <w:szCs w:val="24"/>
        </w:rPr>
      </w:pPr>
      <w:r>
        <w:rPr>
          <w:rFonts w:hint="eastAsia" w:ascii="宋体" w:hAnsi="宋体"/>
          <w:color w:val="auto"/>
          <w:sz w:val="24"/>
          <w:szCs w:val="24"/>
        </w:rPr>
        <w:t>供应商发生以下条款情况之一者，视为无效响应，其响应文件将被拒绝：</w:t>
      </w:r>
    </w:p>
    <w:p w14:paraId="51E413FE">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（1）法定代表人或其授权代表未参加谈判。</w:t>
      </w:r>
    </w:p>
    <w:p w14:paraId="5C3904DB">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（2）无主要的有效资格证明文件或超出经营范围的竞标。</w:t>
      </w:r>
    </w:p>
    <w:p w14:paraId="5ACA40FD">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（3）响应性文件不按规定的格式、内容填写或不按规定签字、盖章。</w:t>
      </w:r>
    </w:p>
    <w:p w14:paraId="10146C75">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（4）响应性文件的响应不满足商务条款要求。</w:t>
      </w:r>
    </w:p>
    <w:p w14:paraId="0B927485">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（5）响应性文件的响应不满足技术条款要求。</w:t>
      </w:r>
    </w:p>
    <w:p w14:paraId="02F7473C">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（6）供应商的最后报价超出采购人预算。</w:t>
      </w:r>
    </w:p>
    <w:p w14:paraId="66F25863">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（7）供应商的资格不符合竞争性谈判文件的要求。</w:t>
      </w:r>
    </w:p>
    <w:p w14:paraId="39D6AF04">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（8）响应文件内容有与国家现行法律法规相违背的内容，或附有采购人无法接受的条件。</w:t>
      </w:r>
    </w:p>
    <w:p w14:paraId="6350E093">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rFonts w:ascii="宋体" w:hAnsi="宋体"/>
          <w:color w:val="auto"/>
          <w:sz w:val="24"/>
          <w:szCs w:val="24"/>
        </w:rPr>
      </w:pPr>
      <w:bookmarkStart w:id="26" w:name="_Toc102227319"/>
      <w:bookmarkStart w:id="27" w:name="_Toc339551746"/>
      <w:bookmarkStart w:id="28" w:name="_Toc179714298"/>
      <w:bookmarkStart w:id="29" w:name="_Toc271203118"/>
      <w:bookmarkStart w:id="30" w:name="_Toc362593748"/>
      <w:r>
        <w:rPr>
          <w:rFonts w:hint="eastAsia" w:ascii="宋体" w:hAnsi="宋体"/>
          <w:color w:val="auto"/>
          <w:sz w:val="24"/>
          <w:szCs w:val="24"/>
        </w:rPr>
        <w:t>五、谈判程序</w:t>
      </w:r>
      <w:bookmarkEnd w:id="26"/>
      <w:bookmarkEnd w:id="27"/>
      <w:bookmarkEnd w:id="28"/>
      <w:bookmarkEnd w:id="29"/>
      <w:bookmarkEnd w:id="30"/>
    </w:p>
    <w:p w14:paraId="55274B13">
      <w:pPr>
        <w:spacing w:line="360" w:lineRule="auto"/>
        <w:ind w:firstLine="480" w:firstLineChars="200"/>
        <w:rPr>
          <w:rFonts w:ascii="宋体" w:hAnsi="宋体"/>
          <w:color w:val="auto"/>
          <w:sz w:val="24"/>
          <w:szCs w:val="24"/>
        </w:rPr>
      </w:pPr>
      <w:r>
        <w:rPr>
          <w:rFonts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采购方组织的谈判按竞争性谈判文件规定的时间和地点进行。供应商须有法定代表人或其授权代表参加并签到。</w:t>
      </w:r>
    </w:p>
    <w:p w14:paraId="49F90F41">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竞争性谈判由谈判小组分别与各供应商进行谈判。</w:t>
      </w:r>
    </w:p>
    <w:p w14:paraId="4F07F4AC">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在谈判过程中谈判的任何一方不得向他人透露与谈判有关的技术资料、价格或其他信息。</w:t>
      </w:r>
    </w:p>
    <w:p w14:paraId="5633C575">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初始谈判后，如谈判文件有实质性变动的，谈判小组须以书面形式通知所有参加谈判的供应商。所有供应商根据竞争性谈判文件或其补充文件在规定的时间里提出有关书面建议及作出相关的书面承诺，并报出最佳服务和最后报价。谈判小组在此基础上公平选定成交报价。</w:t>
      </w:r>
    </w:p>
    <w:p w14:paraId="38529A1A">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eastAsia="zh-CN"/>
        </w:rPr>
        <w:t>.</w:t>
      </w:r>
      <w:r>
        <w:rPr>
          <w:rFonts w:hint="eastAsia" w:ascii="宋体" w:hAnsi="宋体"/>
          <w:color w:val="auto"/>
          <w:sz w:val="24"/>
          <w:szCs w:val="24"/>
        </w:rPr>
        <w:t>所有供应商在谈判时作出的所有书面承诺须由供应商授权代表签字。</w:t>
      </w:r>
    </w:p>
    <w:p w14:paraId="1915FA1E">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6</w:t>
      </w:r>
      <w:r>
        <w:rPr>
          <w:rFonts w:hint="eastAsia" w:ascii="宋体" w:hAnsi="宋体"/>
          <w:color w:val="auto"/>
          <w:sz w:val="24"/>
          <w:szCs w:val="24"/>
          <w:lang w:eastAsia="zh-CN"/>
        </w:rPr>
        <w:t>.</w:t>
      </w:r>
      <w:r>
        <w:rPr>
          <w:rFonts w:hint="eastAsia" w:ascii="宋体" w:hAnsi="宋体"/>
          <w:color w:val="auto"/>
          <w:sz w:val="24"/>
          <w:szCs w:val="24"/>
        </w:rPr>
        <w:t>谈判结束后，谈判小组要求所有参加谈判的供应商在规定的时间内书面提出最后报价及有关承诺（填写《报价表》），并据此确定成交供应商。超出规定时间没有进行最后报价的供应商，视为放弃最后报价，以其前一次报价为准。谈判小组以供应商最后的有效报价为准。</w:t>
      </w:r>
    </w:p>
    <w:p w14:paraId="5A5E3DE8">
      <w:pPr>
        <w:pStyle w:val="8"/>
        <w:spacing w:line="360" w:lineRule="auto"/>
        <w:ind w:firstLine="480"/>
        <w:rPr>
          <w:rFonts w:hint="eastAsia" w:ascii="宋体" w:hAnsi="宋体"/>
          <w:color w:val="auto"/>
          <w:sz w:val="24"/>
          <w:szCs w:val="24"/>
        </w:rPr>
      </w:pPr>
      <w:r>
        <w:rPr>
          <w:rFonts w:hint="eastAsia" w:ascii="宋体" w:hAnsi="宋体"/>
          <w:color w:val="auto"/>
          <w:sz w:val="24"/>
          <w:szCs w:val="24"/>
        </w:rPr>
        <w:t>7</w:t>
      </w:r>
      <w:r>
        <w:rPr>
          <w:rFonts w:hint="eastAsia" w:ascii="宋体" w:hAnsi="宋体"/>
          <w:color w:val="auto"/>
          <w:sz w:val="24"/>
          <w:szCs w:val="24"/>
          <w:lang w:eastAsia="zh-CN"/>
        </w:rPr>
        <w:t>.</w:t>
      </w:r>
      <w:r>
        <w:rPr>
          <w:rFonts w:hint="eastAsia" w:ascii="宋体" w:hAnsi="宋体"/>
          <w:color w:val="auto"/>
          <w:sz w:val="24"/>
          <w:szCs w:val="24"/>
        </w:rPr>
        <w:t>供应商最终报价与首轮报价不一致时，分项报价按相应比例调整或由供应商在最终报价时注明分项报价，分项报价调整后各分项质量等级不得降低，否则采购人有权取消成交供应商资格。</w:t>
      </w:r>
    </w:p>
    <w:p w14:paraId="3B926AC5">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rFonts w:hint="eastAsia" w:ascii="宋体" w:hAnsi="宋体"/>
          <w:color w:val="auto"/>
          <w:sz w:val="24"/>
          <w:szCs w:val="24"/>
        </w:rPr>
      </w:pPr>
      <w:bookmarkStart w:id="31" w:name="_Toc102227320"/>
      <w:bookmarkStart w:id="32" w:name="_Toc271203119"/>
      <w:bookmarkStart w:id="33" w:name="_Toc362593749"/>
      <w:bookmarkStart w:id="34" w:name="_Toc339551747"/>
      <w:r>
        <w:rPr>
          <w:rFonts w:hint="eastAsia" w:ascii="宋体" w:hAnsi="宋体"/>
          <w:color w:val="auto"/>
          <w:sz w:val="24"/>
          <w:szCs w:val="24"/>
        </w:rPr>
        <w:t>六、成交</w:t>
      </w:r>
      <w:bookmarkEnd w:id="31"/>
      <w:r>
        <w:rPr>
          <w:rFonts w:hint="eastAsia" w:ascii="宋体" w:hAnsi="宋体"/>
          <w:color w:val="auto"/>
          <w:sz w:val="24"/>
          <w:szCs w:val="24"/>
        </w:rPr>
        <w:t>原则</w:t>
      </w:r>
      <w:bookmarkEnd w:id="32"/>
      <w:bookmarkEnd w:id="33"/>
      <w:bookmarkEnd w:id="34"/>
    </w:p>
    <w:p w14:paraId="1C596643">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本项目评审采用合理低价评标法进行评审。</w:t>
      </w:r>
    </w:p>
    <w:p w14:paraId="7EF0B74F">
      <w:pPr>
        <w:snapToGrid w:val="0"/>
        <w:spacing w:line="360" w:lineRule="auto"/>
        <w:ind w:firstLine="480" w:firstLineChars="200"/>
        <w:rPr>
          <w:rFonts w:hint="eastAsia" w:ascii="宋体" w:hAnsi="宋体"/>
          <w:b/>
          <w:color w:val="auto"/>
          <w:sz w:val="24"/>
          <w:szCs w:val="24"/>
        </w:rPr>
      </w:pPr>
      <w:r>
        <w:rPr>
          <w:rFonts w:hint="eastAsia" w:ascii="宋体" w:hAnsi="宋体"/>
          <w:color w:val="auto"/>
          <w:sz w:val="24"/>
          <w:szCs w:val="24"/>
        </w:rPr>
        <w:t>本次评审以价格为主要因素确定成交商，在全部满足谈判文件实质性要求前提下，依据统一的价格要素评定最低报价，以提出最低报价的供应商作为成交候选供应商或成交供应商。</w:t>
      </w:r>
    </w:p>
    <w:p w14:paraId="65F5C97A">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采购人授权谈判小组根据完全满足采购的技术、质量、商务和服务的需求且评审价最低的原则确定成交供应商。</w:t>
      </w:r>
    </w:p>
    <w:p w14:paraId="51E5E5A8">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评审依据：</w:t>
      </w:r>
    </w:p>
    <w:p w14:paraId="798F318F">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评审的依据为谈判文件（含有效的补充文件），谈判小组判断谈判响应性文件对竞争性谈判文件的响应仅基于谈判响应性文件本身，不基于其它外部证据资料。</w:t>
      </w:r>
    </w:p>
    <w:p w14:paraId="37C01EA7">
      <w:pPr>
        <w:snapToGrid w:val="0"/>
        <w:spacing w:line="360" w:lineRule="auto"/>
        <w:ind w:firstLine="573"/>
        <w:rPr>
          <w:rFonts w:hint="eastAsia"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出现以下情况之一的，作为采购失败处理，应重新组织采购：</w:t>
      </w:r>
    </w:p>
    <w:p w14:paraId="69445E45">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（1）出现影响采购公正的违法、违规行为的；</w:t>
      </w:r>
    </w:p>
    <w:p w14:paraId="7C1A1B2A">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（2）供应商的报价均超过了采购预算，采购人不能支付的；</w:t>
      </w:r>
    </w:p>
    <w:p w14:paraId="0A0EADE0">
      <w:pPr>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（3）因不可抗力导致重大变故，采购任务取消的。</w:t>
      </w:r>
    </w:p>
    <w:p w14:paraId="430B40F9">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rFonts w:ascii="宋体" w:hAnsi="宋体"/>
          <w:color w:val="auto"/>
          <w:sz w:val="24"/>
          <w:szCs w:val="24"/>
        </w:rPr>
      </w:pPr>
      <w:bookmarkStart w:id="35" w:name="_Toc339551748"/>
      <w:bookmarkStart w:id="36" w:name="_Toc102227321"/>
      <w:bookmarkStart w:id="37" w:name="_Toc362593750"/>
      <w:bookmarkStart w:id="38" w:name="_Toc271203120"/>
      <w:r>
        <w:rPr>
          <w:rFonts w:hint="eastAsia" w:ascii="宋体" w:hAnsi="宋体"/>
          <w:color w:val="auto"/>
          <w:sz w:val="24"/>
          <w:szCs w:val="24"/>
        </w:rPr>
        <w:t>七、成交通知</w:t>
      </w:r>
      <w:bookmarkEnd w:id="35"/>
      <w:bookmarkEnd w:id="36"/>
      <w:bookmarkEnd w:id="37"/>
      <w:bookmarkEnd w:id="38"/>
    </w:p>
    <w:p w14:paraId="0D52B1F4">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竞争性谈判成交结果将在在兰州现代职业学院官网上公告。</w:t>
      </w:r>
    </w:p>
    <w:p w14:paraId="5E101BCA">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2</w:t>
      </w:r>
      <w:r>
        <w:rPr>
          <w:rFonts w:hint="eastAsia" w:ascii="宋体" w:hAnsi="宋体" w:eastAsia="宋体" w:cs="宋体"/>
          <w:snapToGrid w:val="0"/>
          <w:color w:val="auto"/>
          <w:spacing w:val="-1"/>
          <w:kern w:val="0"/>
          <w:sz w:val="24"/>
          <w:szCs w:val="24"/>
          <w:lang w:val="en-US" w:eastAsia="zh-CN" w:bidi="ar-SA"/>
        </w:rPr>
        <w:t>.</w:t>
      </w:r>
      <w:r>
        <w:rPr>
          <w:rFonts w:hint="eastAsia" w:ascii="宋体" w:hAnsi="宋体" w:eastAsia="宋体" w:cs="宋体"/>
          <w:snapToGrid w:val="0"/>
          <w:color w:val="auto"/>
          <w:spacing w:val="-1"/>
          <w:kern w:val="0"/>
          <w:sz w:val="24"/>
          <w:szCs w:val="24"/>
          <w:lang w:val="en-US" w:eastAsia="en-US" w:bidi="ar-SA"/>
        </w:rPr>
        <w:t>谈判结束</w:t>
      </w:r>
      <w:r>
        <w:rPr>
          <w:rFonts w:ascii="宋体" w:hAnsi="宋体" w:eastAsia="宋体" w:cs="宋体"/>
          <w:snapToGrid w:val="0"/>
          <w:color w:val="auto"/>
          <w:spacing w:val="-1"/>
          <w:kern w:val="0"/>
          <w:sz w:val="24"/>
          <w:szCs w:val="24"/>
          <w:lang w:val="en-US" w:eastAsia="en-US" w:bidi="ar-SA"/>
        </w:rPr>
        <w:t>7</w:t>
      </w:r>
      <w:r>
        <w:rPr>
          <w:rFonts w:hint="eastAsia" w:ascii="宋体" w:hAnsi="宋体" w:eastAsia="宋体" w:cs="宋体"/>
          <w:snapToGrid w:val="0"/>
          <w:color w:val="auto"/>
          <w:spacing w:val="-1"/>
          <w:kern w:val="0"/>
          <w:sz w:val="24"/>
          <w:szCs w:val="24"/>
          <w:lang w:val="en-US" w:eastAsia="en-US" w:bidi="ar-SA"/>
        </w:rPr>
        <w:t>日内，</w:t>
      </w:r>
      <w:r>
        <w:rPr>
          <w:rFonts w:hint="eastAsia" w:ascii="宋体" w:hAnsi="宋体" w:eastAsia="宋体" w:cs="宋体"/>
          <w:snapToGrid w:val="0"/>
          <w:color w:val="auto"/>
          <w:spacing w:val="-1"/>
          <w:kern w:val="0"/>
          <w:sz w:val="24"/>
          <w:szCs w:val="24"/>
          <w:lang w:val="en-US" w:eastAsia="zh-CN" w:bidi="ar-SA"/>
        </w:rPr>
        <w:t>兰州现代职业学院</w:t>
      </w:r>
      <w:r>
        <w:rPr>
          <w:rFonts w:hint="eastAsia" w:ascii="宋体" w:hAnsi="宋体" w:eastAsia="宋体" w:cs="宋体"/>
          <w:snapToGrid w:val="0"/>
          <w:color w:val="auto"/>
          <w:spacing w:val="-1"/>
          <w:kern w:val="0"/>
          <w:sz w:val="24"/>
          <w:szCs w:val="24"/>
          <w:lang w:val="en-US" w:eastAsia="en-US" w:bidi="ar-SA"/>
        </w:rPr>
        <w:t>将以书面形式发出《成交通知书》。如果《成交通知书》不能在</w:t>
      </w:r>
      <w:r>
        <w:rPr>
          <w:rFonts w:ascii="宋体" w:hAnsi="宋体" w:eastAsia="宋体" w:cs="宋体"/>
          <w:snapToGrid w:val="0"/>
          <w:color w:val="auto"/>
          <w:spacing w:val="-1"/>
          <w:kern w:val="0"/>
          <w:sz w:val="24"/>
          <w:szCs w:val="24"/>
          <w:lang w:val="en-US" w:eastAsia="en-US" w:bidi="ar-SA"/>
        </w:rPr>
        <w:t>7</w:t>
      </w:r>
      <w:r>
        <w:rPr>
          <w:rFonts w:hint="eastAsia" w:ascii="宋体" w:hAnsi="宋体" w:eastAsia="宋体" w:cs="宋体"/>
          <w:snapToGrid w:val="0"/>
          <w:color w:val="auto"/>
          <w:spacing w:val="-1"/>
          <w:kern w:val="0"/>
          <w:sz w:val="24"/>
          <w:szCs w:val="24"/>
          <w:lang w:val="en-US" w:eastAsia="en-US" w:bidi="ar-SA"/>
        </w:rPr>
        <w:t>日内发出，则发出时间不应超过谈判有效期。《成交通知书》一经发出即产生法律效力。</w:t>
      </w:r>
    </w:p>
    <w:p w14:paraId="116DB15E">
      <w:pPr>
        <w:snapToGrid w:val="0"/>
        <w:spacing w:line="360" w:lineRule="auto"/>
        <w:ind w:firstLine="476" w:firstLineChars="200"/>
        <w:rPr>
          <w:rFonts w:hint="eastAsia" w:ascii="宋体" w:hAnsi="宋体" w:eastAsia="宋体" w:cs="宋体"/>
          <w:snapToGrid w:val="0"/>
          <w:color w:val="auto"/>
          <w:spacing w:val="-1"/>
          <w:kern w:val="0"/>
          <w:sz w:val="24"/>
          <w:szCs w:val="24"/>
          <w:lang w:val="en-US" w:eastAsia="en-US" w:bidi="ar-SA"/>
        </w:rPr>
      </w:pPr>
      <w:r>
        <w:rPr>
          <w:rFonts w:hint="eastAsia" w:ascii="宋体" w:hAnsi="宋体" w:eastAsia="宋体" w:cs="宋体"/>
          <w:snapToGrid w:val="0"/>
          <w:color w:val="auto"/>
          <w:spacing w:val="-1"/>
          <w:kern w:val="0"/>
          <w:sz w:val="24"/>
          <w:szCs w:val="24"/>
          <w:lang w:val="en-US" w:eastAsia="en-US" w:bidi="ar-SA"/>
        </w:rPr>
        <w:t>3</w:t>
      </w:r>
      <w:r>
        <w:rPr>
          <w:rFonts w:hint="eastAsia" w:ascii="宋体" w:hAnsi="宋体" w:eastAsia="宋体" w:cs="宋体"/>
          <w:snapToGrid w:val="0"/>
          <w:color w:val="auto"/>
          <w:spacing w:val="-1"/>
          <w:kern w:val="0"/>
          <w:sz w:val="24"/>
          <w:szCs w:val="24"/>
          <w:lang w:val="en-US" w:eastAsia="zh-CN" w:bidi="ar-SA"/>
        </w:rPr>
        <w:t>.学院</w:t>
      </w:r>
      <w:r>
        <w:rPr>
          <w:rFonts w:hint="eastAsia" w:ascii="宋体" w:hAnsi="宋体" w:eastAsia="宋体" w:cs="宋体"/>
          <w:snapToGrid w:val="0"/>
          <w:color w:val="auto"/>
          <w:spacing w:val="-1"/>
          <w:kern w:val="0"/>
          <w:sz w:val="24"/>
          <w:szCs w:val="24"/>
          <w:lang w:val="en-US" w:eastAsia="en-US" w:bidi="ar-SA"/>
        </w:rPr>
        <w:t>在发出《成交通知书》的同时，应将成交结果通知未成交的供应商。</w:t>
      </w:r>
    </w:p>
    <w:p w14:paraId="0EE6A3DF">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4</w:t>
      </w:r>
      <w:r>
        <w:rPr>
          <w:rFonts w:hint="eastAsia" w:ascii="宋体" w:hAnsi="宋体"/>
          <w:color w:val="auto"/>
          <w:sz w:val="24"/>
          <w:szCs w:val="24"/>
          <w:lang w:eastAsia="zh-CN"/>
        </w:rPr>
        <w:t>.</w:t>
      </w:r>
      <w:r>
        <w:rPr>
          <w:rFonts w:hint="eastAsia" w:ascii="宋体" w:hAnsi="宋体"/>
          <w:color w:val="auto"/>
          <w:sz w:val="24"/>
          <w:szCs w:val="24"/>
        </w:rPr>
        <w:t>《成交通知书》将作为签订协议的依据。</w:t>
      </w:r>
    </w:p>
    <w:p w14:paraId="3FC7B404">
      <w:pPr>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eastAsia="zh-CN"/>
        </w:rPr>
        <w:t>.</w:t>
      </w:r>
      <w:r>
        <w:rPr>
          <w:rFonts w:hint="eastAsia" w:ascii="宋体" w:hAnsi="宋体"/>
          <w:color w:val="auto"/>
          <w:spacing w:val="-2"/>
          <w:sz w:val="24"/>
          <w:szCs w:val="24"/>
        </w:rPr>
        <w:t>采购人在授予合同时,有权在</w:t>
      </w:r>
      <w:r>
        <w:rPr>
          <w:rFonts w:hint="eastAsia" w:ascii="宋体" w:hAnsi="宋体"/>
          <w:b/>
          <w:color w:val="auto"/>
          <w:spacing w:val="-2"/>
          <w:sz w:val="24"/>
          <w:szCs w:val="24"/>
        </w:rPr>
        <w:t>“谈判资料表”</w:t>
      </w:r>
      <w:r>
        <w:rPr>
          <w:rFonts w:hint="eastAsia" w:ascii="宋体" w:hAnsi="宋体"/>
          <w:color w:val="auto"/>
          <w:spacing w:val="-2"/>
          <w:sz w:val="24"/>
          <w:szCs w:val="24"/>
        </w:rPr>
        <w:t>规定的百分比幅度内对技术要求中规定的标的/服务的数量予以增加或减少，但不得对单价或其它的条款和条件做任何改变</w:t>
      </w:r>
      <w:r>
        <w:rPr>
          <w:rFonts w:hint="eastAsia" w:ascii="宋体" w:hAnsi="宋体"/>
          <w:color w:val="auto"/>
          <w:sz w:val="24"/>
          <w:szCs w:val="24"/>
        </w:rPr>
        <w:t>。但需经供求双方协商同意。</w:t>
      </w:r>
    </w:p>
    <w:p w14:paraId="75908249">
      <w:pPr>
        <w:keepNext/>
        <w:keepLines/>
        <w:pageBreakBefore w:val="0"/>
        <w:widowControl/>
        <w:kinsoku w:val="0"/>
        <w:wordWrap/>
        <w:overflowPunct/>
        <w:topLinePunct w:val="0"/>
        <w:autoSpaceDE w:val="0"/>
        <w:autoSpaceDN w:val="0"/>
        <w:bidi w:val="0"/>
        <w:adjustRightInd w:val="0"/>
        <w:snapToGrid w:val="0"/>
        <w:spacing w:before="0" w:after="0" w:line="360" w:lineRule="auto"/>
        <w:textAlignment w:val="baseline"/>
        <w:outlineLvl w:val="9"/>
        <w:rPr>
          <w:rFonts w:ascii="宋体" w:hAnsi="宋体"/>
          <w:color w:val="auto"/>
          <w:sz w:val="24"/>
          <w:szCs w:val="24"/>
        </w:rPr>
      </w:pPr>
      <w:bookmarkStart w:id="39" w:name="_Toc102227322"/>
      <w:bookmarkStart w:id="40" w:name="_Toc271203121"/>
      <w:bookmarkStart w:id="41" w:name="_Toc362593751"/>
      <w:bookmarkStart w:id="42" w:name="_Toc339551749"/>
      <w:r>
        <w:rPr>
          <w:rFonts w:hint="eastAsia" w:ascii="宋体" w:hAnsi="宋体"/>
          <w:color w:val="auto"/>
          <w:sz w:val="24"/>
          <w:szCs w:val="24"/>
        </w:rPr>
        <w:t>八、签订</w:t>
      </w:r>
      <w:bookmarkEnd w:id="39"/>
      <w:r>
        <w:rPr>
          <w:rFonts w:hint="eastAsia" w:ascii="宋体" w:hAnsi="宋体"/>
          <w:color w:val="auto"/>
          <w:sz w:val="24"/>
          <w:szCs w:val="24"/>
        </w:rPr>
        <w:t>合同</w:t>
      </w:r>
      <w:bookmarkEnd w:id="40"/>
      <w:bookmarkEnd w:id="41"/>
      <w:bookmarkEnd w:id="42"/>
    </w:p>
    <w:p w14:paraId="53E99740">
      <w:pPr>
        <w:snapToGrid w:val="0"/>
        <w:spacing w:line="360" w:lineRule="auto"/>
        <w:ind w:firstLine="480" w:firstLineChars="200"/>
        <w:rPr>
          <w:rFonts w:ascii="宋体" w:hAnsi="宋体"/>
          <w:color w:val="auto"/>
          <w:sz w:val="24"/>
          <w:szCs w:val="24"/>
        </w:rPr>
      </w:pPr>
      <w:r>
        <w:rPr>
          <w:rFonts w:ascii="宋体" w:hAnsi="宋体"/>
          <w:color w:val="auto"/>
          <w:sz w:val="24"/>
          <w:szCs w:val="24"/>
        </w:rPr>
        <w:t>1</w:t>
      </w:r>
      <w:r>
        <w:rPr>
          <w:rFonts w:hint="eastAsia" w:ascii="宋体" w:hAnsi="宋体" w:eastAsia="宋体" w:cs="宋体"/>
          <w:snapToGrid w:val="0"/>
          <w:color w:val="auto"/>
          <w:spacing w:val="-1"/>
          <w:kern w:val="0"/>
          <w:sz w:val="24"/>
          <w:szCs w:val="24"/>
          <w:lang w:val="en-US" w:eastAsia="zh-CN" w:bidi="ar-SA"/>
        </w:rPr>
        <w:t>.</w:t>
      </w:r>
      <w:r>
        <w:rPr>
          <w:rFonts w:hint="eastAsia" w:ascii="宋体" w:hAnsi="宋体" w:eastAsia="宋体" w:cs="宋体"/>
          <w:snapToGrid w:val="0"/>
          <w:color w:val="auto"/>
          <w:spacing w:val="-1"/>
          <w:kern w:val="0"/>
          <w:sz w:val="24"/>
          <w:szCs w:val="24"/>
          <w:lang w:val="en-US" w:eastAsia="en-US" w:bidi="ar-SA"/>
        </w:rPr>
        <w:t>成交供应商按《成交通知书》规定时间、地点与采购人签订采购合同</w:t>
      </w:r>
      <w:r>
        <w:rPr>
          <w:rFonts w:hint="eastAsia" w:ascii="宋体" w:hAnsi="宋体"/>
          <w:color w:val="auto"/>
          <w:sz w:val="24"/>
          <w:szCs w:val="24"/>
        </w:rPr>
        <w:t>。</w:t>
      </w:r>
    </w:p>
    <w:p w14:paraId="6D0DA848">
      <w:pPr>
        <w:spacing w:line="360" w:lineRule="auto"/>
        <w:ind w:firstLine="480" w:firstLineChars="200"/>
        <w:rPr>
          <w:rFonts w:hint="eastAsia" w:ascii="宋体" w:hAnsi="宋体"/>
          <w:color w:val="auto"/>
          <w:sz w:val="24"/>
          <w:szCs w:val="24"/>
        </w:rPr>
      </w:pPr>
      <w:r>
        <w:rPr>
          <w:rFonts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竞争性谈判文件、成交供应商的谈判响应文件及有效承诺文件等，均为签订合同的依据。</w:t>
      </w:r>
    </w:p>
    <w:p w14:paraId="05397F14">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w:t>
      </w:r>
      <w:r>
        <w:rPr>
          <w:rFonts w:hint="eastAsia" w:ascii="宋体" w:hAnsi="宋体"/>
          <w:color w:val="auto"/>
          <w:sz w:val="24"/>
          <w:szCs w:val="24"/>
          <w:lang w:eastAsia="zh-CN"/>
        </w:rPr>
        <w:t>.</w:t>
      </w:r>
      <w:r>
        <w:rPr>
          <w:rFonts w:hint="eastAsia" w:ascii="宋体" w:hAnsi="宋体"/>
          <w:color w:val="auto"/>
          <w:sz w:val="24"/>
          <w:szCs w:val="24"/>
        </w:rPr>
        <w:t>如成交供应商放弃成交项目或在签订合同时擅自改变成交状态的，采购将取消其成交资格。</w:t>
      </w:r>
    </w:p>
    <w:p w14:paraId="2F342956">
      <w:pPr>
        <w:keepNext w:val="0"/>
        <w:keepLines w:val="0"/>
        <w:pageBreakBefore w:val="0"/>
        <w:wordWrap/>
        <w:overflowPunct/>
        <w:topLinePunct w:val="0"/>
        <w:bidi w:val="0"/>
        <w:spacing w:line="360" w:lineRule="auto"/>
        <w:rPr>
          <w:rFonts w:ascii="Arial"/>
          <w:color w:val="auto"/>
          <w:sz w:val="21"/>
        </w:rPr>
      </w:pPr>
      <w:r>
        <w:rPr>
          <w:rFonts w:hint="eastAsia"/>
          <w:color w:val="auto"/>
          <w:sz w:val="32"/>
          <w:szCs w:val="32"/>
        </w:rPr>
        <w:br w:type="page"/>
      </w:r>
    </w:p>
    <w:p w14:paraId="4C749D45">
      <w:pPr>
        <w:pStyle w:val="2"/>
        <w:keepNext/>
        <w:keepLines/>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color w:val="auto"/>
          <w:sz w:val="32"/>
          <w:szCs w:val="32"/>
          <w:lang w:val="en-US"/>
        </w:rPr>
      </w:pPr>
      <w:bookmarkStart w:id="43" w:name="_Toc4252"/>
      <w:r>
        <w:rPr>
          <w:rFonts w:hint="eastAsia" w:ascii="宋体" w:hAnsi="宋体" w:eastAsia="宋体" w:cs="宋体"/>
          <w:color w:val="auto"/>
          <w:sz w:val="32"/>
          <w:szCs w:val="32"/>
          <w:lang w:val="en-US" w:eastAsia="zh-CN"/>
        </w:rPr>
        <w:t xml:space="preserve">第三章 </w:t>
      </w:r>
      <w:bookmarkStart w:id="44" w:name="OLE_LINK4"/>
      <w:r>
        <w:rPr>
          <w:rFonts w:hint="eastAsia" w:ascii="宋体" w:hAnsi="宋体" w:eastAsia="宋体" w:cs="宋体"/>
          <w:color w:val="auto"/>
          <w:sz w:val="32"/>
          <w:szCs w:val="32"/>
          <w:lang w:val="en-US" w:eastAsia="zh-CN"/>
        </w:rPr>
        <w:t>项目</w:t>
      </w:r>
      <w:r>
        <w:rPr>
          <w:rFonts w:hint="eastAsia" w:ascii="宋体" w:hAnsi="宋体" w:eastAsia="宋体" w:cs="宋体"/>
          <w:color w:val="auto"/>
          <w:sz w:val="32"/>
          <w:szCs w:val="32"/>
        </w:rPr>
        <w:t>需求</w:t>
      </w:r>
      <w:r>
        <w:rPr>
          <w:rFonts w:hint="eastAsia" w:ascii="宋体" w:hAnsi="宋体" w:eastAsia="宋体" w:cs="宋体"/>
          <w:color w:val="auto"/>
          <w:sz w:val="32"/>
          <w:szCs w:val="32"/>
          <w:lang w:val="en-US" w:eastAsia="zh-CN"/>
        </w:rPr>
        <w:t>及服务要求</w:t>
      </w:r>
      <w:bookmarkEnd w:id="43"/>
      <w:bookmarkEnd w:id="44"/>
    </w:p>
    <w:p w14:paraId="53EA55F1">
      <w:pPr>
        <w:pageBreakBefore w:val="0"/>
        <w:numPr>
          <w:ilvl w:val="0"/>
          <w:numId w:val="1"/>
        </w:numPr>
        <w:wordWrap/>
        <w:overflowPunct/>
        <w:topLinePunct w:val="0"/>
        <w:bidi w:val="0"/>
        <w:spacing w:line="360" w:lineRule="auto"/>
        <w:ind w:firstLine="480" w:firstLineChars="200"/>
        <w:outlineLvl w:val="9"/>
        <w:rPr>
          <w:rFonts w:hint="eastAsia" w:ascii="宋体" w:hAnsi="宋体"/>
          <w:color w:val="auto"/>
          <w:sz w:val="24"/>
          <w:szCs w:val="24"/>
          <w:lang w:eastAsia="zh-CN"/>
        </w:rPr>
      </w:pPr>
      <w:r>
        <w:rPr>
          <w:rFonts w:hint="eastAsia" w:ascii="宋体" w:hAnsi="宋体"/>
          <w:color w:val="auto"/>
          <w:sz w:val="24"/>
          <w:szCs w:val="24"/>
          <w:lang w:val="en-US" w:eastAsia="zh-CN"/>
        </w:rPr>
        <w:t>采购</w:t>
      </w:r>
      <w:r>
        <w:rPr>
          <w:rFonts w:hint="eastAsia" w:ascii="宋体" w:hAnsi="宋体"/>
          <w:color w:val="auto"/>
          <w:sz w:val="24"/>
          <w:szCs w:val="24"/>
          <w:lang w:eastAsia="zh-CN"/>
        </w:rPr>
        <w:t>内容</w:t>
      </w:r>
    </w:p>
    <w:tbl>
      <w:tblPr>
        <w:tblStyle w:val="22"/>
        <w:tblW w:w="83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6"/>
        <w:gridCol w:w="527"/>
        <w:gridCol w:w="4594"/>
        <w:gridCol w:w="427"/>
        <w:gridCol w:w="427"/>
        <w:gridCol w:w="751"/>
        <w:gridCol w:w="722"/>
        <w:gridCol w:w="430"/>
      </w:tblGrid>
      <w:tr w14:paraId="232F9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CB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序号</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EF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采购品目名称</w:t>
            </w:r>
          </w:p>
        </w:tc>
        <w:tc>
          <w:tcPr>
            <w:tcW w:w="4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A0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参考规格型号和配置技术参数</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83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数量</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9E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单位</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94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市场单价元</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FE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总价元</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27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备注</w:t>
            </w:r>
          </w:p>
        </w:tc>
      </w:tr>
      <w:tr w14:paraId="4C8AA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26" w:type="dxa"/>
            <w:tcBorders>
              <w:top w:val="single" w:color="000000" w:sz="4" w:space="0"/>
              <w:left w:val="single" w:color="000000" w:sz="4" w:space="0"/>
              <w:bottom w:val="nil"/>
              <w:right w:val="single" w:color="000000" w:sz="4" w:space="0"/>
            </w:tcBorders>
            <w:shd w:val="clear" w:color="auto" w:fill="auto"/>
            <w:vAlign w:val="center"/>
          </w:tcPr>
          <w:p w14:paraId="6FC053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4F5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多媒体触控教学一体机</w:t>
            </w:r>
          </w:p>
        </w:tc>
        <w:tc>
          <w:tcPr>
            <w:tcW w:w="4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15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一、整机设计</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1、整机采用一体设计，外部无任何可见内部功能模块连接线。边角采用弧形设计，表面无尖锐边缘或凸起。采用全金属外壳设计，边框为金属一体成型。</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整机采用超高清LED液晶显示屏，显示比例16:9，分辨率3840×2160，屏幕采用86英寸液晶显示器。色域覆盖率（NTSC）≥72%，灰阶等级≥256级。（提供具有CMA检测资质的检测机构出具的检测报告复印件并加盖投标人公章)</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★3、搭配嵌入式系统版本不低于Android 13。内存≥2GB。存储空间≥8GB。（提供具有CMA检测资质的检测机构出具的检测报告复印件并加盖投标人公章)</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★4、采用红外触控技术，支持Windows系统中进行40点或以上触控，支持在Android系统中进行40点或以上触控。（提供具有CMA检测资质的检测机构出具的检测报告复印件并加盖投标人公章)</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5、整机能感应并自动调节屏幕亮度来达到在不同光照环境下的不同亮度显示效果。此功能可自行开启或关闭。</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6、整机内置2.2声道扬声器，位于设备上边框，顶置朝前发声，前朝向10W高音扬声器2个，上朝向20W中低音扬声器2个，额定总功率60W。</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7、整机可选择高级音效设置，支持在左右声道平衡显示范围中进行更改；中低频段显示调节范围125Hz～1KHz，高频段显示调节范围 2KHz～16KHz，分贝显示-12dB～12dB 调节范围。</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8、整机内置非独立外扩展的阵列麦克风，可用于对教室环境音频进行采集，麦克风拾音距离≥12米。</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9、内置摄像头、麦克风无需外接线材连接，无任何可见外接线材及模块化拼接痕迹，未占用整机设备端口。</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10、支持标准、听力、观影和AI空间感知音效模式，AI空间感知音效模式可通过内置麦克风采集教室物理环境声音，自动生成符合当前教室物理环境的频段、音量、音效。</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11、整机系统支持手势上滑调出人工智能画质调节模式（AI-PQ），在安卓通道下可根据屏幕内容自动调节画质参数，当屏幕出现人物、建筑、夜景等元素时，自动调整对比度、饱和度、锐利度、色调色相值、高光/阴影。</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12、整机全通道支持纸质护眼模式，可实现画面纹理的实时调整；支持纸质纹理：牛皮纸、素描纸、宣纸、水彩纸、水纹纸；支持透明度调节；支持色温调节。（提供具有CMA检测资质的检测机构出具的检测报告复印件并加盖投标人公章)</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13、支持三合一电源按键，同一电源物理按键完成Android系统和Windows系统的开机、节能熄屏、关机操作；关机状态下按按键开机；开机状态下按按键实现节能熄屏/唤醒，长按按键实现关机。（提供具有CMA检测资质的检测机构出具的检测报告复印件并加盖投标人公章)</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★14、整机具备至少6个前置按键，可实现开关机、调出中控菜单、音量+/-、护眼、录屏操作，支持5个自定义前置按键。（提供具有CMA检测资质的检测机构出具的检测报告复印件并加盖投标人公章)</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★15、整机支持蓝牙Bluetooth 5.4标准，Wi-Fi制式支持IEEE 802.11 a/b/g/n/ac/ax；支持版本Wi-Fi6。（提供具有CMA检测资质的检测机构出具的检测报告复印件并加盖投标人公章)</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16、整机上边框内置非独立摄像头，采用一体化集成设计，可拍摄≥1300万像素数的照片，可拍摄输出4K分辨率的视频。</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17、整机内置摄像头，可用于远程巡课。支持人脸识别、清点人数、随机抽人；识别所有学生，显示标记，然后随机抽选，同时显示标记不少于60人。（提供具有CMA检测资质的检测机构出具的检测报告复印件并加盖投标人公章)</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18、整机关机状态下，通过长按电源键进入设置界面后，可点击屏幕选择恢复Android系统及Windows操作系统到出厂默认状态，无需额外工具辅助。</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19、支持外接信号输入时自动唤醒功能，整机处于关机通电状态，外接电脑显示信号通过HDMI传输线连接至整机时，整机可智能识别外接电脑设备信号输入并自动开机。</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20、整机全通道侧边栏快捷菜单包含如下小工具：批注、降半屏、截屏、放大镜、倒计时、日历、聚光灯、秒表、冻屏、倒数日、答题、节拍器</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21、整机设备自带地震预警软件；支持在地震预警页面中获取位置，可以手动进行位置校准；支持在地震预警页面中选择提醒阈值；支持在地震预警界面中开启和关闭地震预警服务。</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二、OPS电脑配置</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1.整机采用抽拉（插拔）内置式模块化电脑，PC模块可插入整机，可实现无单独接线的插拔，模块和整机的连接采用万兆级接口，传输速率≥10Gbps。</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2.搭载Intel i5CPU以上，内存需满足≥8GB或以上配置，硬盘需满足≥256GB固态硬盘。</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3.OPS模块需具备独立非外扩展的电脑USB接口：需满足≥3个USB3.0，≥1个USB2.0，≥1个HDMI，≥1个1000MRJ45。</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4.OPS模块需满足按压式卡扣方式设计，无需工具即可快速拆卸电脑模块，且具有标准PC防盗锁孔，确保模块安全防盗。</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三、教学白板软件</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1.为全校教师提供可扩展，易于学校管理，安全可靠的云存储空间，根据每名教师使用时长与教学资料制作频率提供可扩展升级≥200G的个人云空间。</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备授课一体化，需具有备课模式及授课模式；支持课件云存储，无需使用U盘等存储设备，方便老师存储资料，老师只需联网登录即可获取云课件，可通过数字账号、微信二维码、硬件密钥的方式登录教师个人账号。</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同品牌白板软件支持任意教学环境下（白板讲解、PPT讲解、视频播放等）进行全屏原笔迹书写，笔迹流畅无延迟并自带笔锋，髙度还原粉笔书写体验与效果。提供多种书写工具，含设置字体、大小、颜色、粗体、斜体、下划线、删除线、上标、下标、项目符号等复杂文本的输入，可对文本的对齐、行间距、透明度、等进行设置，方便用户编辑文字。</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软件支持提供12门以上学科工具，包含语文、数学、英语、物理、化学、生物、地理、历史、音乐、体育、书法等；需提供藏文格子工具，可使用藏文输入法输入，支持单个词和连续输入，可将卡片插入到备课课件中云端存储。</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5.提供互动式教学课件资源，包含学科教育各学段各地区教材版本不少于88个；包含学科教育各学段教材版本全部教学章节、专题教育多个主题教育、特殊教育三大分类不少于160000份的交互动课件。</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6.软件需支持PPT的原生解析，教师可将pptx课件转化为互动教学课件，支持单份导入和批量文件夹导入两种导入方式，保留pptx原文件中的文字、图片、表格等对象及动画的可编辑性，并可为课件增加互动教学元素。</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7.为方便老师之间课件的传阅，软件需支持互动教学课件支持定向精准分享；分享者可将互动课件、课件组精准推送至指定接收方账号云空间，接收方可在云空间接收并打开分享课件。</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8.为积极响应名校网络课的政策需求，软件需带直播课堂功能，老师可在白板软件中提前创建直播课堂，并关联个人空间中的课件，生成听课码，学生只需微信扫码即可快速加入直播课堂，老师还可实时下发客观答题，学生可远程实时互动答题，并进行课堂发言和同步板书书写；直播课程结束后，后台自动统计报名学生名单和学生学习清单；课程结束后自动生成直播回放，报名课程的学生可反复学习；回放课程自动保存在云端，支持人工删除。</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9.交互式智能白板软件需支持直播听评课：</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①直播听评课：支持授课老师发起直播听评课，使用手机进行录影，听课老师可查看课堂直播。</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②听课提醒：支持查看评课邀请信息和直播开启预告，及时进入直播课堂，进行听课评价。</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③听课交流：支持主动发布“开启了直播”、“关闭直播”课堂状态，及时同步课堂进度。支持远程观看课堂直播时同步在听课交流区发表文字、快捷表情和照片内容，记录与分享听课想法。</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④直播回放：直播评课全过程支持回放并自动生成字幕，支持回放视频形成回放链接分享，可直接下载导出，用于老师回顾课堂内容，分析老师的课堂表现和教学情况。支持查看课堂录影回放，回顾课堂内容，分析老师的课堂表现和教学情况。</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10.白板软件支持PC端/APP端实现信息化集体备课：支持自定义编辑备课主题、集备内容、上传课件、教案、微课视频资源，可自定义添加集备教师、设置访问权限及评论和批注权限，教师可以针对课件、教案进行批注和研讨；主备人可多次修改稿件后上传，具备稿件版本对比功能；支持集备信息、数据统计、访问记录、研讨记录等查看；支持在教学教研管理平台中查看学校集体备课数据并以Excel表格的形式导出数据，便于数据的分享。</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11.为了方便教师随时随地查看课件，提供白板软件手机版(不接受第三方云盘软件)，在手机上登录账号后，支持以列表的方式查看该账号里所有的云课件，打开云课件可对课件中的形状、文本、图片等元素克隆、删除等操作；需具备课件回收站功能，按支持教师在3天内恢复或彻底删除单份/多份/全部已删除课件。支持手机端录制课件讲解同步的微课视频，视频可直接同步到教师个人云空间。</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A0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70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台</w:t>
            </w:r>
          </w:p>
        </w:tc>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DF9F2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19800</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876B8">
            <w:pPr>
              <w:keepNext w:val="0"/>
              <w:keepLines w:val="0"/>
              <w:widowControl/>
              <w:suppressLineNumbers w:val="0"/>
              <w:snapToGrid w:val="0"/>
              <w:ind w:left="0" w:leftChars="0" w:right="0" w:rightChars="0" w:firstLine="0" w:firstLineChars="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39600</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AF80">
            <w:pPr>
              <w:snapToGrid w:val="0"/>
              <w:ind w:left="0" w:leftChars="0" w:right="0" w:rightChars="0" w:firstLine="0" w:firstLineChars="0"/>
              <w:jc w:val="right"/>
              <w:rPr>
                <w:rFonts w:hint="eastAsia" w:ascii="宋体" w:hAnsi="宋体" w:eastAsia="宋体" w:cs="宋体"/>
                <w:b/>
                <w:bCs/>
                <w:i w:val="0"/>
                <w:iCs w:val="0"/>
                <w:color w:val="000000"/>
                <w:sz w:val="20"/>
                <w:szCs w:val="24"/>
                <w:u w:val="none"/>
              </w:rPr>
            </w:pPr>
          </w:p>
        </w:tc>
      </w:tr>
      <w:tr w14:paraId="5068F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26" w:type="dxa"/>
            <w:tcBorders>
              <w:top w:val="single" w:color="000000" w:sz="4" w:space="0"/>
              <w:left w:val="single" w:color="000000" w:sz="4" w:space="0"/>
              <w:bottom w:val="nil"/>
              <w:right w:val="single" w:color="000000" w:sz="4" w:space="0"/>
            </w:tcBorders>
            <w:shd w:val="clear" w:color="auto" w:fill="auto"/>
            <w:vAlign w:val="center"/>
          </w:tcPr>
          <w:p w14:paraId="3CB163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D72C8">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4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8C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1.移动支架通过防倾斜实验，正负10度倾斜角度下不能翻倒。</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2.承挂≥100kg，壁挂高度可调；整体高度≥1597mm。</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3.托盘承重≥25KG,模具设置U型置物槽，方便触摸笔、遥控器等物品放置。</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4.支撑立杆采用壁厚≥1.8mm方通冷轧钢材质，表面黑色喷涂。</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5.脚轮为万向轮，均带脚刹，直径不小于∮75mm。</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4A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5B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41267">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88CA8">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1D1F">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r>
      <w:tr w14:paraId="044E8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4D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3</w:t>
            </w: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B579E">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4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89E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1.采用笔型设计，具有三个遥控按键（上下翻页和功能键），既可用于触摸书写，也可用于远程操控。</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2.采用2.4G蓝牙无线连接技术，无线接收距离最大可达15米。</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3.无线接收器采用微型nano设计，整洁美观。</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4.笔尖采用PE材质，经久耐磨，书写精度≤3mm。</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5.使用单节7号电池驱动，并带自动休眠节电设计。</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6.单接收器设计，支持android、windows双系统响应智能笔的操作指令。（需与交互智能平板为同一品牌）</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7.支持白板课件、PPT、WPS、PDF等多种格式的课件进行远程无线翻页。</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8.功能按键可通过长按/短按实现两种快捷功能，方便教师操作。</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★支持自定义按键功能，可选功能包括：一键启动任意通道批注、一键启动/退出PPT播放、一键启动其他应用软件等。</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79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3A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51A50">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90D58">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7B16">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r>
      <w:tr w14:paraId="05AC9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B1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4</w:t>
            </w: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0CD38">
            <w:pPr>
              <w:snapToGrid w:val="0"/>
              <w:ind w:left="0" w:leftChars="0" w:right="0" w:rightChars="0" w:firstLine="0" w:firstLineChars="0"/>
              <w:jc w:val="center"/>
              <w:rPr>
                <w:rFonts w:hint="eastAsia" w:ascii="宋体" w:hAnsi="宋体" w:eastAsia="宋体" w:cs="宋体"/>
                <w:i w:val="0"/>
                <w:iCs w:val="0"/>
                <w:color w:val="000000"/>
                <w:sz w:val="20"/>
                <w:szCs w:val="20"/>
                <w:u w:val="none"/>
              </w:rPr>
            </w:pPr>
          </w:p>
        </w:tc>
        <w:tc>
          <w:tcPr>
            <w:tcW w:w="4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ADD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 产品配备外置接收模块，可实现外部电脑音视频信号实时传输到触摸一体机上（无论整机处于任何通道），并可支持触摸回传，支持免安装驱动，即插即用</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 支持操作系统：Win7/Win8/Win8.1/Win10/Mac OS10.10及以上</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 传输延迟≤100ms，帧率达到20fps-30fps</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 采用单按键设计，只需按一下即可传屏，无需在智能平板上做任何操作</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5 支持手机投屏软件操控大屏，小屏控大屏满足近端操控需求</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6 手机和电脑支持混合投屏展示，最多支持九画面同屏展示，可对每个投屏内容进行独立反向操作，最多可连接32台设备</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7 电脑软件投屏，最大支持4k@30Hz的分辨率投屏</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8 无线传屏软硬件均支持win10系统/MAC系统扩展屏显示</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9 传屏的内容以窗口方式进行展示，用户可自己调整窗口的大小和排布</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10 可以仅对一个窗口进行无线投屏，其他窗口内容不做展示，保证沉浸式+个人端隐私，能避免如微信弹窗的尴尬</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11 在同一个局域网下，电脑或手机使用可通过连接码进行投屏</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12 无线传屏视频数据加密，加密方式：AES（CBC模式），128 位，保障数据传输安全</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13 传屏之后，在屏幕上部中间部分显示工具栏，可以进行基本的操作（具体包括触摸回传控制，勿扰模式，暂停投屏等）</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14 传屏开启勿扰模式之后，不允许其他人在进行传屏，沉浸模式，避免在使用过程中，用户经常被其他人传屏顶替掉，造成使用中断</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15 可通过传屏工具栏暂停投屏功能进行画面冻结暂停，投屏电脑可自主进行其他操作，不影响整机的冻结画面内容显示</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16 可通过传屏工具栏传屏模式，快速切换传屏方式</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17 手机扫描整机传屏二维码即可完成连接整机热点，无需单独在手机上输入WIFI账号密码</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18 为方便共享，手机和电脑可以和整机互传文件</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19 可通过软件可自动发现近场可投屏的智能平板，选择即可投屏，无需手动配对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20 无线传屏器与整机为同一品牌厂商，为确保使用稳定拒绝传屏器为OEM品牌</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21 无线传屏器无需插入大屏，支持部分带有蓝牙的大屏快速配对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22 同一传屏器投屏，可以同时支持Type-C/Type-A 模式投屏</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23 无线传屏器支持部分带有NFC的大屏及手机进行NFC快速投屏</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24 无线传屏器支持5s快速投屏</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25 软硬件传屏可以支持国产化操作系统，如UOS、麒麟OS，包括X86架构和ARM架构</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55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21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个</w:t>
            </w: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5259B">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A88CE">
            <w:pPr>
              <w:snapToGrid w:val="0"/>
              <w:ind w:left="0" w:leftChars="0" w:right="0" w:rightChars="0" w:firstLine="0" w:firstLineChars="0"/>
              <w:jc w:val="right"/>
              <w:rPr>
                <w:rFonts w:hint="eastAsia" w:ascii="宋体" w:hAnsi="宋体" w:eastAsia="宋体" w:cs="宋体"/>
                <w:i w:val="0"/>
                <w:iCs w:val="0"/>
                <w:color w:val="000000"/>
                <w:sz w:val="20"/>
                <w:szCs w:val="20"/>
                <w:u w:val="none"/>
              </w:rPr>
            </w:pP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98E6">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r>
      <w:tr w14:paraId="327DD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458F">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4364">
            <w:pPr>
              <w:keepNext w:val="0"/>
              <w:keepLines w:val="0"/>
              <w:widowControl/>
              <w:suppressLineNumbers w:val="0"/>
              <w:snapToGrid w:val="0"/>
              <w:ind w:left="0" w:leftChars="0" w:right="0" w:rightChars="0" w:firstLine="0" w:firstLineChars="0"/>
              <w:jc w:val="center"/>
              <w:textAlignment w:val="center"/>
              <w:rPr>
                <w:rFonts w:ascii="宋体" w:hAnsi="隶书" w:eastAsia="宋体" w:cs="隶书"/>
                <w:b/>
                <w:i w:val="0"/>
                <w:iCs w:val="0"/>
                <w:color w:val="000000"/>
                <w:sz w:val="20"/>
                <w:szCs w:val="20"/>
                <w:u w:val="none"/>
              </w:rPr>
            </w:pPr>
            <w:r>
              <w:rPr>
                <w:rFonts w:hint="default" w:ascii="宋体" w:hAnsi="隶书" w:eastAsia="宋体" w:cs="隶书"/>
                <w:b/>
                <w:i w:val="0"/>
                <w:iCs w:val="0"/>
                <w:snapToGrid w:val="0"/>
                <w:color w:val="000000"/>
                <w:kern w:val="0"/>
                <w:sz w:val="20"/>
                <w:szCs w:val="20"/>
                <w:u w:val="none"/>
                <w:lang w:val="en-US" w:eastAsia="zh-CN" w:bidi="ar"/>
              </w:rPr>
              <w:t>合计</w:t>
            </w:r>
          </w:p>
        </w:tc>
        <w:tc>
          <w:tcPr>
            <w:tcW w:w="4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CCFA">
            <w:pPr>
              <w:snapToGrid w:val="0"/>
              <w:ind w:left="0" w:leftChars="0" w:right="0" w:rightChars="0" w:firstLine="0" w:firstLineChars="0"/>
              <w:jc w:val="left"/>
              <w:rPr>
                <w:rFonts w:hint="eastAsia" w:ascii="宋体" w:hAnsi="宋体" w:eastAsia="宋体" w:cs="宋体"/>
                <w:b/>
                <w:i w:val="0"/>
                <w:iCs w:val="0"/>
                <w:color w:val="000000"/>
                <w:sz w:val="20"/>
                <w:szCs w:val="20"/>
                <w:u w:val="none"/>
              </w:rPr>
            </w:pP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282F">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AB35">
            <w:pPr>
              <w:snapToGrid w:val="0"/>
              <w:ind w:left="0" w:leftChars="0" w:right="0" w:rightChars="0" w:firstLine="0" w:firstLineChars="0"/>
              <w:jc w:val="center"/>
              <w:rPr>
                <w:rFonts w:hint="eastAsia" w:ascii="宋体" w:hAnsi="宋体" w:eastAsia="宋体" w:cs="宋体"/>
                <w:b/>
                <w:bCs/>
                <w:i w:val="0"/>
                <w:iCs w:val="0"/>
                <w:color w:val="000000"/>
                <w:sz w:val="20"/>
                <w:szCs w:val="20"/>
                <w:u w:val="none"/>
              </w:rPr>
            </w:pPr>
          </w:p>
        </w:tc>
        <w:tc>
          <w:tcPr>
            <w:tcW w:w="751" w:type="dxa"/>
            <w:tcBorders>
              <w:top w:val="single" w:color="000000" w:sz="4" w:space="0"/>
              <w:left w:val="nil"/>
              <w:bottom w:val="single" w:color="000000" w:sz="4" w:space="0"/>
              <w:right w:val="single" w:color="000000" w:sz="4" w:space="0"/>
            </w:tcBorders>
            <w:shd w:val="clear" w:color="auto" w:fill="auto"/>
            <w:vAlign w:val="center"/>
          </w:tcPr>
          <w:p w14:paraId="6CD5E2EF">
            <w:pPr>
              <w:keepNext w:val="0"/>
              <w:keepLines w:val="0"/>
              <w:widowControl/>
              <w:suppressLineNumbers w:val="0"/>
              <w:snapToGrid w:val="0"/>
              <w:ind w:left="0" w:leftChars="0" w:right="0" w:rightChars="0" w:firstLine="0" w:firstLineChars="0"/>
              <w:jc w:val="right"/>
              <w:textAlignment w:val="center"/>
              <w:rPr>
                <w:rFonts w:hint="default" w:ascii="宋体" w:hAnsi="宋体" w:eastAsia="宋体" w:cs="宋体"/>
                <w:b/>
                <w:bCs/>
                <w:i w:val="0"/>
                <w:iCs w:val="0"/>
                <w:color w:val="000000"/>
                <w:sz w:val="20"/>
                <w:szCs w:val="20"/>
                <w:u w:val="none"/>
                <w:lang w:val="en-US"/>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3DD4">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39600</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F22C">
            <w:pPr>
              <w:snapToGrid w:val="0"/>
              <w:ind w:left="0" w:leftChars="0" w:right="0" w:rightChars="0" w:firstLine="0" w:firstLineChars="0"/>
              <w:jc w:val="right"/>
              <w:rPr>
                <w:rFonts w:hint="eastAsia" w:ascii="宋体" w:hAnsi="宋体" w:eastAsia="宋体" w:cs="宋体"/>
                <w:b/>
                <w:bCs/>
                <w:i w:val="0"/>
                <w:iCs w:val="0"/>
                <w:color w:val="000000"/>
                <w:sz w:val="20"/>
                <w:szCs w:val="20"/>
                <w:u w:val="none"/>
              </w:rPr>
            </w:pPr>
          </w:p>
        </w:tc>
      </w:tr>
    </w:tbl>
    <w:p w14:paraId="3F291742">
      <w:pPr>
        <w:pageBreakBefore w:val="0"/>
        <w:numPr>
          <w:ilvl w:val="0"/>
          <w:numId w:val="0"/>
        </w:numPr>
        <w:wordWrap/>
        <w:overflowPunct/>
        <w:topLinePunct w:val="0"/>
        <w:bidi w:val="0"/>
        <w:spacing w:line="360" w:lineRule="auto"/>
        <w:outlineLvl w:val="9"/>
        <w:rPr>
          <w:rFonts w:hint="eastAsia" w:ascii="宋体" w:hAnsi="宋体"/>
          <w:color w:val="auto"/>
          <w:sz w:val="24"/>
          <w:szCs w:val="24"/>
          <w:lang w:eastAsia="zh-CN"/>
        </w:rPr>
      </w:pPr>
    </w:p>
    <w:p w14:paraId="2A8F8724">
      <w:pPr>
        <w:pageBreakBefore w:val="0"/>
        <w:wordWrap/>
        <w:overflowPunct/>
        <w:topLinePunct w:val="0"/>
        <w:bidi w:val="0"/>
        <w:snapToGrid w:val="0"/>
        <w:spacing w:line="360" w:lineRule="auto"/>
        <w:ind w:firstLine="472" w:firstLineChars="200"/>
        <w:outlineLvl w:val="9"/>
        <w:rPr>
          <w:rFonts w:hint="eastAsia" w:ascii="宋体" w:hAnsi="宋体"/>
          <w:color w:val="auto"/>
          <w:spacing w:val="-2"/>
          <w:sz w:val="24"/>
          <w:szCs w:val="24"/>
        </w:rPr>
      </w:pPr>
      <w:r>
        <w:rPr>
          <w:rFonts w:hint="eastAsia" w:ascii="宋体" w:hAnsi="宋体"/>
          <w:color w:val="auto"/>
          <w:spacing w:val="-2"/>
          <w:sz w:val="24"/>
          <w:szCs w:val="24"/>
        </w:rPr>
        <w:t>二、</w:t>
      </w:r>
      <w:r>
        <w:rPr>
          <w:rFonts w:hint="eastAsia" w:ascii="宋体" w:hAnsi="宋体"/>
          <w:color w:val="auto"/>
          <w:spacing w:val="-2"/>
          <w:sz w:val="24"/>
          <w:szCs w:val="24"/>
          <w:lang w:val="en-US" w:eastAsia="zh-CN"/>
        </w:rPr>
        <w:t>采购</w:t>
      </w:r>
      <w:r>
        <w:rPr>
          <w:rFonts w:hint="eastAsia" w:ascii="宋体" w:hAnsi="宋体"/>
          <w:color w:val="auto"/>
          <w:spacing w:val="-2"/>
          <w:sz w:val="24"/>
          <w:szCs w:val="24"/>
        </w:rPr>
        <w:t>其他要求</w:t>
      </w:r>
    </w:p>
    <w:p w14:paraId="2C6C3E76">
      <w:pPr>
        <w:pageBreakBefore w:val="0"/>
        <w:wordWrap/>
        <w:overflowPunct/>
        <w:topLinePunct w:val="0"/>
        <w:bidi w:val="0"/>
        <w:snapToGrid w:val="0"/>
        <w:spacing w:line="360" w:lineRule="auto"/>
        <w:ind w:firstLine="472" w:firstLineChars="200"/>
        <w:outlineLvl w:val="9"/>
        <w:rPr>
          <w:rFonts w:hint="default" w:ascii="宋体" w:hAnsi="宋体"/>
          <w:color w:val="auto"/>
          <w:spacing w:val="-2"/>
          <w:sz w:val="24"/>
          <w:szCs w:val="24"/>
          <w:lang w:val="en-US" w:eastAsia="zh-CN"/>
        </w:rPr>
      </w:pPr>
      <w:r>
        <w:rPr>
          <w:rFonts w:hint="eastAsia" w:ascii="宋体" w:hAnsi="宋体"/>
          <w:color w:val="auto"/>
          <w:spacing w:val="-2"/>
          <w:sz w:val="24"/>
          <w:szCs w:val="24"/>
          <w:lang w:val="en-US" w:eastAsia="zh-CN"/>
        </w:rPr>
        <w:t>1.中标商在完成设备安装后，要保证整个系统的正常运行。</w:t>
      </w:r>
    </w:p>
    <w:p w14:paraId="16733349">
      <w:pPr>
        <w:pageBreakBefore w:val="0"/>
        <w:wordWrap/>
        <w:overflowPunct/>
        <w:topLinePunct w:val="0"/>
        <w:bidi w:val="0"/>
        <w:snapToGrid w:val="0"/>
        <w:spacing w:line="360" w:lineRule="auto"/>
        <w:ind w:firstLine="472" w:firstLineChars="200"/>
        <w:outlineLvl w:val="9"/>
        <w:rPr>
          <w:rFonts w:hint="eastAsia" w:ascii="宋体" w:hAnsi="宋体"/>
          <w:color w:val="auto"/>
          <w:spacing w:val="-2"/>
          <w:sz w:val="24"/>
          <w:szCs w:val="24"/>
        </w:rPr>
      </w:pPr>
      <w:r>
        <w:rPr>
          <w:rFonts w:hint="eastAsia" w:ascii="宋体" w:hAnsi="宋体"/>
          <w:color w:val="auto"/>
          <w:spacing w:val="-2"/>
          <w:sz w:val="24"/>
          <w:szCs w:val="24"/>
          <w:lang w:val="en-US" w:eastAsia="zh-CN"/>
        </w:rPr>
        <w:t>2.</w:t>
      </w:r>
      <w:r>
        <w:rPr>
          <w:rFonts w:hint="eastAsia" w:ascii="宋体" w:hAnsi="宋体"/>
          <w:color w:val="auto"/>
          <w:spacing w:val="-2"/>
          <w:sz w:val="24"/>
          <w:szCs w:val="24"/>
          <w:lang w:val="zh-CN" w:eastAsia="zh-CN"/>
        </w:rPr>
        <w:t>乙方</w:t>
      </w:r>
      <w:r>
        <w:rPr>
          <w:rFonts w:hint="eastAsia" w:ascii="宋体" w:hAnsi="宋体"/>
          <w:color w:val="auto"/>
          <w:spacing w:val="-2"/>
          <w:sz w:val="24"/>
          <w:szCs w:val="24"/>
          <w:lang w:val="en-US" w:eastAsia="zh-CN"/>
        </w:rPr>
        <w:t>应对设备进行质保</w:t>
      </w:r>
      <w:r>
        <w:rPr>
          <w:rFonts w:hint="eastAsia" w:ascii="宋体" w:hAnsi="宋体"/>
          <w:color w:val="auto"/>
          <w:spacing w:val="-2"/>
          <w:sz w:val="24"/>
          <w:szCs w:val="24"/>
          <w:lang w:val="zh-CN" w:eastAsia="zh-CN"/>
        </w:rPr>
        <w:t>，</w:t>
      </w:r>
      <w:r>
        <w:rPr>
          <w:rFonts w:hint="eastAsia" w:ascii="宋体" w:hAnsi="宋体"/>
          <w:color w:val="auto"/>
          <w:spacing w:val="-2"/>
          <w:sz w:val="24"/>
          <w:szCs w:val="24"/>
          <w:lang w:val="en-US" w:eastAsia="zh-CN"/>
        </w:rPr>
        <w:t>质保</w:t>
      </w:r>
      <w:r>
        <w:rPr>
          <w:rFonts w:hint="eastAsia" w:ascii="宋体" w:hAnsi="宋体"/>
          <w:color w:val="auto"/>
          <w:spacing w:val="-2"/>
          <w:sz w:val="24"/>
          <w:szCs w:val="24"/>
          <w:lang w:val="zh-CN" w:eastAsia="zh-CN"/>
        </w:rPr>
        <w:t>期为（</w:t>
      </w:r>
      <w:r>
        <w:rPr>
          <w:rFonts w:hint="eastAsia" w:ascii="宋体" w:hAnsi="宋体"/>
          <w:color w:val="auto"/>
          <w:spacing w:val="-2"/>
          <w:sz w:val="24"/>
          <w:szCs w:val="24"/>
          <w:lang w:val="en-US" w:eastAsia="zh-CN"/>
        </w:rPr>
        <w:t>非人为损坏的基础上质保1</w:t>
      </w:r>
      <w:r>
        <w:rPr>
          <w:rFonts w:hint="eastAsia" w:ascii="宋体" w:hAnsi="宋体"/>
          <w:color w:val="auto"/>
          <w:spacing w:val="-2"/>
          <w:sz w:val="24"/>
          <w:szCs w:val="24"/>
          <w:lang w:val="zh-CN" w:eastAsia="zh-CN"/>
        </w:rPr>
        <w:t>年）。</w:t>
      </w:r>
    </w:p>
    <w:p w14:paraId="6DD7C31E">
      <w:pPr>
        <w:pageBreakBefore w:val="0"/>
        <w:wordWrap/>
        <w:overflowPunct/>
        <w:topLinePunct w:val="0"/>
        <w:bidi w:val="0"/>
        <w:snapToGrid w:val="0"/>
        <w:spacing w:line="360" w:lineRule="auto"/>
        <w:ind w:firstLine="472" w:firstLineChars="200"/>
        <w:outlineLvl w:val="9"/>
        <w:rPr>
          <w:rFonts w:hint="eastAsia" w:ascii="宋体" w:hAnsi="宋体"/>
          <w:color w:val="auto"/>
          <w:spacing w:val="-2"/>
          <w:sz w:val="24"/>
          <w:szCs w:val="24"/>
          <w:lang w:val="en-US" w:eastAsia="zh-CN"/>
        </w:rPr>
      </w:pPr>
      <w:r>
        <w:rPr>
          <w:rFonts w:hint="eastAsia" w:ascii="宋体" w:hAnsi="宋体"/>
          <w:color w:val="auto"/>
          <w:spacing w:val="-2"/>
          <w:sz w:val="24"/>
          <w:szCs w:val="24"/>
          <w:lang w:val="en-US" w:eastAsia="zh-CN"/>
        </w:rPr>
        <w:t>备注：</w:t>
      </w:r>
    </w:p>
    <w:p w14:paraId="1EF3E752">
      <w:pPr>
        <w:pageBreakBefore w:val="0"/>
        <w:wordWrap/>
        <w:overflowPunct/>
        <w:topLinePunct w:val="0"/>
        <w:bidi w:val="0"/>
        <w:snapToGrid w:val="0"/>
        <w:spacing w:line="360" w:lineRule="auto"/>
        <w:ind w:firstLine="472" w:firstLineChars="200"/>
        <w:outlineLvl w:val="9"/>
        <w:rPr>
          <w:rFonts w:hint="eastAsia" w:ascii="宋体" w:hAnsi="宋体"/>
          <w:color w:val="auto"/>
          <w:spacing w:val="-2"/>
          <w:sz w:val="24"/>
          <w:szCs w:val="24"/>
        </w:rPr>
      </w:pPr>
      <w:r>
        <w:rPr>
          <w:rFonts w:hint="eastAsia" w:ascii="宋体" w:hAnsi="宋体"/>
          <w:color w:val="auto"/>
          <w:spacing w:val="-2"/>
          <w:sz w:val="24"/>
          <w:szCs w:val="24"/>
        </w:rPr>
        <w:t>1</w:t>
      </w:r>
      <w:r>
        <w:rPr>
          <w:rFonts w:hint="eastAsia" w:ascii="宋体" w:hAnsi="宋体"/>
          <w:color w:val="auto"/>
          <w:spacing w:val="-2"/>
          <w:sz w:val="24"/>
          <w:szCs w:val="24"/>
          <w:lang w:val="en-US" w:eastAsia="zh-CN"/>
        </w:rPr>
        <w:t>.</w:t>
      </w:r>
      <w:r>
        <w:rPr>
          <w:rFonts w:hint="eastAsia" w:ascii="宋体" w:hAnsi="宋体"/>
          <w:color w:val="auto"/>
          <w:spacing w:val="-2"/>
          <w:sz w:val="24"/>
          <w:szCs w:val="24"/>
        </w:rPr>
        <w:t>技术参数为实质性条款，不得出现负偏离，发生负偏离按无效响应处理。</w:t>
      </w:r>
    </w:p>
    <w:p w14:paraId="3A4F5FD3">
      <w:pPr>
        <w:pageBreakBefore w:val="0"/>
        <w:wordWrap/>
        <w:overflowPunct/>
        <w:topLinePunct w:val="0"/>
        <w:bidi w:val="0"/>
        <w:snapToGrid w:val="0"/>
        <w:spacing w:line="360" w:lineRule="auto"/>
        <w:ind w:firstLine="472" w:firstLineChars="200"/>
        <w:outlineLvl w:val="9"/>
        <w:rPr>
          <w:rFonts w:hint="eastAsia" w:ascii="宋体" w:hAnsi="宋体"/>
          <w:color w:val="auto"/>
          <w:spacing w:val="-2"/>
          <w:sz w:val="24"/>
          <w:szCs w:val="24"/>
        </w:rPr>
      </w:pPr>
      <w:r>
        <w:rPr>
          <w:rFonts w:hint="eastAsia" w:ascii="宋体" w:hAnsi="宋体"/>
          <w:color w:val="auto"/>
          <w:spacing w:val="-2"/>
          <w:sz w:val="24"/>
          <w:szCs w:val="24"/>
        </w:rPr>
        <w:t>2</w:t>
      </w:r>
      <w:r>
        <w:rPr>
          <w:rFonts w:hint="eastAsia" w:ascii="宋体" w:hAnsi="宋体"/>
          <w:color w:val="auto"/>
          <w:spacing w:val="-2"/>
          <w:sz w:val="24"/>
          <w:szCs w:val="24"/>
          <w:lang w:val="en-US" w:eastAsia="zh-CN"/>
        </w:rPr>
        <w:t>.</w:t>
      </w:r>
      <w:r>
        <w:rPr>
          <w:rFonts w:hint="eastAsia" w:ascii="宋体" w:hAnsi="宋体"/>
          <w:color w:val="auto"/>
          <w:spacing w:val="-2"/>
          <w:sz w:val="24"/>
          <w:szCs w:val="24"/>
        </w:rPr>
        <w:t>响应文件应完全响应谈判文件的所有条件，否则按无效响应处理。</w:t>
      </w:r>
    </w:p>
    <w:p w14:paraId="36ACBED3">
      <w:pPr>
        <w:pageBreakBefore w:val="0"/>
        <w:wordWrap/>
        <w:overflowPunct/>
        <w:topLinePunct w:val="0"/>
        <w:bidi w:val="0"/>
        <w:snapToGrid w:val="0"/>
        <w:spacing w:line="360" w:lineRule="auto"/>
        <w:ind w:firstLine="472" w:firstLineChars="200"/>
        <w:outlineLvl w:val="9"/>
        <w:rPr>
          <w:rFonts w:hint="eastAsia" w:ascii="宋体" w:hAnsi="宋体"/>
          <w:color w:val="auto"/>
          <w:spacing w:val="-2"/>
          <w:sz w:val="24"/>
          <w:szCs w:val="24"/>
        </w:rPr>
      </w:pPr>
      <w:r>
        <w:rPr>
          <w:rFonts w:hint="eastAsia" w:ascii="宋体" w:hAnsi="宋体"/>
          <w:color w:val="auto"/>
          <w:spacing w:val="-2"/>
          <w:sz w:val="24"/>
          <w:szCs w:val="24"/>
        </w:rPr>
        <w:t>3</w:t>
      </w:r>
      <w:r>
        <w:rPr>
          <w:rFonts w:hint="eastAsia" w:ascii="宋体" w:hAnsi="宋体"/>
          <w:color w:val="auto"/>
          <w:spacing w:val="-2"/>
          <w:sz w:val="24"/>
          <w:szCs w:val="24"/>
          <w:lang w:val="en-US" w:eastAsia="zh-CN"/>
        </w:rPr>
        <w:t>.</w:t>
      </w:r>
      <w:r>
        <w:rPr>
          <w:rFonts w:hint="eastAsia" w:ascii="宋体" w:hAnsi="宋体"/>
          <w:color w:val="auto"/>
          <w:spacing w:val="-2"/>
          <w:sz w:val="24"/>
          <w:szCs w:val="24"/>
        </w:rPr>
        <w:t>本项目总价包含项目执行过程中，成交人需提供的拆卸、搬运、安装等全部因素。</w:t>
      </w:r>
    </w:p>
    <w:p w14:paraId="30B6675F">
      <w:pPr>
        <w:pageBreakBefore w:val="0"/>
        <w:wordWrap/>
        <w:overflowPunct/>
        <w:topLinePunct w:val="0"/>
        <w:bidi w:val="0"/>
        <w:snapToGrid w:val="0"/>
        <w:spacing w:line="360" w:lineRule="auto"/>
        <w:ind w:firstLine="472" w:firstLineChars="200"/>
        <w:outlineLvl w:val="9"/>
        <w:rPr>
          <w:rFonts w:hint="eastAsia" w:ascii="宋体" w:hAnsi="宋体" w:cs="宋体"/>
          <w:b/>
          <w:bCs/>
          <w:color w:val="auto"/>
          <w:sz w:val="24"/>
          <w:szCs w:val="24"/>
        </w:rPr>
      </w:pPr>
      <w:r>
        <w:rPr>
          <w:rFonts w:hint="eastAsia" w:ascii="宋体" w:hAnsi="宋体"/>
          <w:color w:val="auto"/>
          <w:spacing w:val="-2"/>
          <w:sz w:val="24"/>
          <w:szCs w:val="24"/>
          <w:lang w:eastAsia="zh-CN"/>
        </w:rPr>
        <w:t>4</w:t>
      </w:r>
      <w:r>
        <w:rPr>
          <w:rFonts w:hint="eastAsia" w:ascii="宋体" w:hAnsi="宋体"/>
          <w:color w:val="auto"/>
          <w:spacing w:val="-2"/>
          <w:sz w:val="24"/>
          <w:szCs w:val="24"/>
          <w:lang w:val="en-US" w:eastAsia="zh-CN"/>
        </w:rPr>
        <w:t>.</w:t>
      </w:r>
      <w:r>
        <w:rPr>
          <w:rFonts w:hint="eastAsia" w:ascii="宋体" w:hAnsi="宋体"/>
          <w:color w:val="auto"/>
          <w:spacing w:val="-2"/>
          <w:sz w:val="24"/>
          <w:szCs w:val="24"/>
          <w:lang w:eastAsia="zh-CN"/>
        </w:rPr>
        <w:t>参数须完全满足要求，否则按无效响应处理。</w:t>
      </w:r>
      <w:r>
        <w:rPr>
          <w:rFonts w:hint="eastAsia" w:ascii="宋体" w:hAnsi="宋体" w:cs="宋体"/>
          <w:b/>
          <w:bCs/>
          <w:color w:val="auto"/>
          <w:sz w:val="24"/>
          <w:szCs w:val="24"/>
        </w:rPr>
        <w:br w:type="page"/>
      </w:r>
    </w:p>
    <w:p w14:paraId="78D76118">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jc w:val="center"/>
        <w:textAlignment w:val="baseline"/>
        <w:outlineLvl w:val="0"/>
        <w:rPr>
          <w:rFonts w:hint="eastAsia" w:ascii="宋体" w:hAnsi="宋体" w:eastAsia="宋体" w:cs="宋体"/>
          <w:b/>
          <w:bCs/>
          <w:color w:val="auto"/>
          <w:sz w:val="32"/>
          <w:szCs w:val="32"/>
        </w:rPr>
      </w:pPr>
      <w:bookmarkStart w:id="45" w:name="_Toc5879"/>
      <w:r>
        <w:rPr>
          <w:rFonts w:hint="eastAsia" w:ascii="宋体" w:hAnsi="宋体" w:eastAsia="宋体" w:cs="宋体"/>
          <w:b/>
          <w:bCs/>
          <w:color w:val="auto"/>
          <w:sz w:val="32"/>
          <w:szCs w:val="32"/>
        </w:rPr>
        <w:t>评审办法</w:t>
      </w:r>
      <w:bookmarkEnd w:id="45"/>
    </w:p>
    <w:p w14:paraId="4C1219C7">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outlineLvl w:val="9"/>
        <w:rPr>
          <w:rFonts w:hint="eastAsia" w:ascii="宋体" w:hAnsi="宋体"/>
          <w:b/>
          <w:bCs/>
          <w:color w:val="auto"/>
          <w:spacing w:val="4"/>
          <w:sz w:val="24"/>
        </w:rPr>
      </w:pPr>
      <w:bookmarkStart w:id="46" w:name="_Toc362593764"/>
      <w:bookmarkStart w:id="47" w:name="_Toc329186811"/>
      <w:bookmarkStart w:id="48" w:name="_Toc15436"/>
      <w:bookmarkStart w:id="49" w:name="_Toc329186211"/>
      <w:bookmarkStart w:id="50" w:name="_Toc339551766"/>
      <w:bookmarkStart w:id="51" w:name="_Toc329186933"/>
      <w:bookmarkStart w:id="52" w:name="_Toc329187052"/>
      <w:r>
        <w:rPr>
          <w:rFonts w:hint="eastAsia" w:ascii="宋体" w:hAnsi="宋体"/>
          <w:b/>
          <w:bCs/>
          <w:color w:val="auto"/>
          <w:spacing w:val="4"/>
          <w:sz w:val="24"/>
        </w:rPr>
        <w:t>一、评审方法</w:t>
      </w:r>
      <w:bookmarkEnd w:id="46"/>
      <w:bookmarkEnd w:id="47"/>
      <w:bookmarkEnd w:id="48"/>
      <w:bookmarkEnd w:id="49"/>
      <w:bookmarkEnd w:id="50"/>
      <w:bookmarkEnd w:id="51"/>
      <w:bookmarkEnd w:id="52"/>
    </w:p>
    <w:p w14:paraId="5DB520F8">
      <w:pPr>
        <w:keepNext w:val="0"/>
        <w:keepLines w:val="0"/>
        <w:pageBreakBefore w:val="0"/>
        <w:wordWrap/>
        <w:overflowPunct/>
        <w:topLinePunct w:val="0"/>
        <w:bidi w:val="0"/>
        <w:spacing w:line="520" w:lineRule="exact"/>
        <w:ind w:firstLine="496" w:firstLineChars="200"/>
        <w:outlineLvl w:val="9"/>
        <w:rPr>
          <w:rFonts w:hint="eastAsia" w:ascii="宋体" w:hAnsi="宋体"/>
          <w:color w:val="auto"/>
          <w:spacing w:val="4"/>
          <w:sz w:val="24"/>
        </w:rPr>
      </w:pPr>
      <w:r>
        <w:rPr>
          <w:rFonts w:hint="eastAsia" w:ascii="宋体" w:hAnsi="宋体"/>
          <w:color w:val="auto"/>
          <w:spacing w:val="4"/>
          <w:sz w:val="24"/>
        </w:rPr>
        <w:t>按照《中华人民共和国政府采购法》的规定，按照完全响应谈判文件实质性要求的前提下，以报价最低且低于预算价的供应商做为成交供应商，并依次排序。</w:t>
      </w:r>
    </w:p>
    <w:p w14:paraId="48091762">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outlineLvl w:val="9"/>
        <w:rPr>
          <w:rFonts w:hint="eastAsia" w:ascii="宋体" w:hAnsi="宋体"/>
          <w:b/>
          <w:bCs/>
          <w:color w:val="auto"/>
          <w:spacing w:val="4"/>
          <w:sz w:val="24"/>
        </w:rPr>
      </w:pPr>
      <w:bookmarkStart w:id="53" w:name="_Toc14932"/>
      <w:bookmarkStart w:id="54" w:name="_Toc329186812"/>
      <w:bookmarkStart w:id="55" w:name="_Toc32576"/>
      <w:bookmarkStart w:id="56" w:name="_Toc329187053"/>
      <w:bookmarkStart w:id="57" w:name="_Toc339551767"/>
      <w:bookmarkStart w:id="58" w:name="_Toc329186212"/>
      <w:bookmarkStart w:id="59" w:name="_Toc329186934"/>
      <w:bookmarkStart w:id="60" w:name="_Toc362593765"/>
      <w:r>
        <w:rPr>
          <w:rFonts w:hint="eastAsia" w:ascii="宋体" w:hAnsi="宋体"/>
          <w:b/>
          <w:bCs/>
          <w:color w:val="auto"/>
          <w:spacing w:val="4"/>
          <w:sz w:val="24"/>
        </w:rPr>
        <w:t>二、评审程序</w:t>
      </w:r>
      <w:bookmarkEnd w:id="53"/>
      <w:bookmarkEnd w:id="54"/>
      <w:bookmarkEnd w:id="55"/>
      <w:bookmarkEnd w:id="56"/>
      <w:bookmarkEnd w:id="57"/>
      <w:bookmarkEnd w:id="58"/>
      <w:bookmarkEnd w:id="59"/>
      <w:bookmarkEnd w:id="60"/>
    </w:p>
    <w:p w14:paraId="619349F4">
      <w:pPr>
        <w:keepNext w:val="0"/>
        <w:keepLines w:val="0"/>
        <w:pageBreakBefore w:val="0"/>
        <w:wordWrap/>
        <w:overflowPunct/>
        <w:topLinePunct w:val="0"/>
        <w:bidi w:val="0"/>
        <w:spacing w:line="520" w:lineRule="exact"/>
        <w:ind w:firstLine="496" w:firstLineChars="200"/>
        <w:outlineLvl w:val="9"/>
        <w:rPr>
          <w:rFonts w:hint="eastAsia" w:ascii="宋体" w:hAnsi="宋体"/>
          <w:color w:val="auto"/>
          <w:spacing w:val="4"/>
          <w:sz w:val="24"/>
        </w:rPr>
      </w:pPr>
      <w:r>
        <w:rPr>
          <w:rFonts w:hint="eastAsia" w:ascii="宋体" w:hAnsi="宋体"/>
          <w:color w:val="auto"/>
          <w:spacing w:val="4"/>
          <w:sz w:val="24"/>
        </w:rPr>
        <w:t>按照谈判响应性文件初审、澄清有关问题、比较与评价、推荐成交候选供应商名单的工作程序进行评标。在上一步评审没有通过者，不进入下一步的评审。</w:t>
      </w:r>
    </w:p>
    <w:p w14:paraId="3762D30E">
      <w:pPr>
        <w:keepNext w:val="0"/>
        <w:keepLines w:val="0"/>
        <w:pageBreakBefore w:val="0"/>
        <w:wordWrap/>
        <w:overflowPunct/>
        <w:topLinePunct w:val="0"/>
        <w:bidi w:val="0"/>
        <w:spacing w:line="520" w:lineRule="exact"/>
        <w:ind w:firstLine="496" w:firstLineChars="200"/>
        <w:outlineLvl w:val="9"/>
        <w:rPr>
          <w:rFonts w:hint="eastAsia" w:ascii="宋体" w:hAnsi="宋体"/>
          <w:color w:val="auto"/>
          <w:spacing w:val="4"/>
          <w:sz w:val="24"/>
        </w:rPr>
      </w:pPr>
      <w:r>
        <w:rPr>
          <w:rFonts w:hint="eastAsia" w:ascii="宋体" w:hAnsi="宋体"/>
          <w:color w:val="auto"/>
          <w:spacing w:val="4"/>
          <w:sz w:val="24"/>
        </w:rPr>
        <w:t>（一）谈判响应性文件初审</w:t>
      </w:r>
    </w:p>
    <w:p w14:paraId="2703F992">
      <w:pPr>
        <w:keepNext w:val="0"/>
        <w:keepLines w:val="0"/>
        <w:pageBreakBefore w:val="0"/>
        <w:wordWrap/>
        <w:overflowPunct/>
        <w:topLinePunct w:val="0"/>
        <w:bidi w:val="0"/>
        <w:spacing w:line="520" w:lineRule="exact"/>
        <w:ind w:firstLine="496" w:firstLineChars="200"/>
        <w:outlineLvl w:val="9"/>
        <w:rPr>
          <w:rFonts w:hint="eastAsia" w:ascii="宋体" w:hAnsi="宋体"/>
          <w:color w:val="auto"/>
          <w:spacing w:val="4"/>
          <w:sz w:val="24"/>
        </w:rPr>
      </w:pPr>
      <w:r>
        <w:rPr>
          <w:rFonts w:hint="eastAsia" w:ascii="宋体" w:hAnsi="宋体"/>
          <w:color w:val="auto"/>
          <w:spacing w:val="4"/>
          <w:sz w:val="24"/>
        </w:rPr>
        <w:t>初审分为资格性审查和符合性审查（包含技术参数的审查）。分别按照以下内容对谈判响应性文件进行审查，一项不合格即为废标。</w:t>
      </w:r>
    </w:p>
    <w:p w14:paraId="41219BFD">
      <w:pPr>
        <w:keepNext w:val="0"/>
        <w:keepLines w:val="0"/>
        <w:pageBreakBefore w:val="0"/>
        <w:wordWrap/>
        <w:overflowPunct/>
        <w:topLinePunct w:val="0"/>
        <w:bidi w:val="0"/>
        <w:spacing w:line="520" w:lineRule="exact"/>
        <w:ind w:firstLine="496" w:firstLineChars="200"/>
        <w:outlineLvl w:val="9"/>
        <w:rPr>
          <w:rFonts w:hint="eastAsia" w:ascii="宋体" w:hAnsi="宋体"/>
          <w:b/>
          <w:bCs/>
          <w:color w:val="auto"/>
          <w:spacing w:val="4"/>
          <w:sz w:val="24"/>
        </w:rPr>
      </w:pPr>
      <w:r>
        <w:rPr>
          <w:rFonts w:hint="eastAsia" w:ascii="宋体" w:hAnsi="宋体"/>
          <w:b/>
          <w:bCs/>
          <w:color w:val="auto"/>
          <w:spacing w:val="4"/>
          <w:sz w:val="24"/>
        </w:rPr>
        <w:t>资格性审查：</w:t>
      </w:r>
    </w:p>
    <w:p w14:paraId="493B5BAA">
      <w:pPr>
        <w:keepNext w:val="0"/>
        <w:keepLines w:val="0"/>
        <w:pageBreakBefore w:val="0"/>
        <w:kinsoku/>
        <w:wordWrap/>
        <w:overflowPunct/>
        <w:topLinePunct w:val="0"/>
        <w:autoSpaceDE w:val="0"/>
        <w:autoSpaceDN/>
        <w:bidi w:val="0"/>
        <w:spacing w:line="360" w:lineRule="auto"/>
        <w:ind w:firstLine="480" w:firstLineChars="200"/>
        <w:jc w:val="left"/>
        <w:textAlignment w:val="auto"/>
        <w:outlineLvl w:val="9"/>
        <w:rPr>
          <w:rFonts w:hint="eastAsia" w:ascii="宋体" w:hAnsi="宋体" w:eastAsia="宋体" w:cs="宋体"/>
          <w:b w:val="0"/>
          <w:bCs w:val="0"/>
          <w:color w:val="auto"/>
          <w:sz w:val="24"/>
          <w:szCs w:val="24"/>
        </w:rPr>
      </w:pPr>
      <w:bookmarkStart w:id="61" w:name="_Toc329187054"/>
      <w:bookmarkStart w:id="62" w:name="_Toc329186213"/>
      <w:bookmarkStart w:id="63" w:name="_Toc329186935"/>
      <w:bookmarkStart w:id="64" w:name="_Toc329186813"/>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2B56F0A8">
      <w:pPr>
        <w:keepNext w:val="0"/>
        <w:keepLines w:val="0"/>
        <w:pageBreakBefore w:val="0"/>
        <w:kinsoku/>
        <w:wordWrap/>
        <w:overflowPunct/>
        <w:topLinePunct w:val="0"/>
        <w:autoSpaceDE w:val="0"/>
        <w:autoSpaceDN/>
        <w:bidi w:val="0"/>
        <w:spacing w:line="360" w:lineRule="auto"/>
        <w:ind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.本项目的特定资格要求：</w:t>
      </w:r>
    </w:p>
    <w:p w14:paraId="450CC2BA">
      <w:pPr>
        <w:keepNext w:val="0"/>
        <w:keepLines w:val="0"/>
        <w:pageBreakBefore w:val="0"/>
        <w:widowControl w:val="0"/>
        <w:kinsoku/>
        <w:wordWrap/>
        <w:overflowPunct/>
        <w:topLinePunct w:val="0"/>
        <w:autoSpaceDE/>
        <w:autoSpaceDN/>
        <w:bidi w:val="0"/>
        <w:adjustRightInd/>
        <w:snapToGrid/>
        <w:spacing w:line="480" w:lineRule="exact"/>
        <w:ind w:right="124" w:firstLine="720" w:firstLineChars="300"/>
        <w:textAlignment w:val="auto"/>
        <w:outlineLvl w:val="9"/>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无。</w:t>
      </w:r>
    </w:p>
    <w:p w14:paraId="29D05180">
      <w:pPr>
        <w:keepNext w:val="0"/>
        <w:keepLines w:val="0"/>
        <w:pageBreakBefore w:val="0"/>
        <w:widowControl w:val="0"/>
        <w:kinsoku/>
        <w:wordWrap/>
        <w:overflowPunct/>
        <w:topLinePunct w:val="0"/>
        <w:autoSpaceDE/>
        <w:autoSpaceDN/>
        <w:bidi w:val="0"/>
        <w:adjustRightInd/>
        <w:snapToGrid/>
        <w:spacing w:line="480" w:lineRule="exact"/>
        <w:ind w:right="124" w:firstLine="480" w:firstLineChars="200"/>
        <w:textAlignment w:val="auto"/>
        <w:outlineLvl w:val="9"/>
        <w:rPr>
          <w:rFonts w:hint="eastAsia" w:ascii="宋体" w:hAnsi="宋体" w:eastAsia="宋体" w:cs="宋体"/>
          <w:b/>
          <w:bCs/>
          <w:color w:val="auto"/>
          <w:kern w:val="0"/>
          <w:sz w:val="24"/>
          <w:szCs w:val="24"/>
          <w:u w:val="single" w:color="auto"/>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p w14:paraId="3C0A07D5">
      <w:pPr>
        <w:keepNext w:val="0"/>
        <w:keepLines w:val="0"/>
        <w:pageBreakBefore w:val="0"/>
        <w:wordWrap/>
        <w:overflowPunct/>
        <w:topLinePunct w:val="0"/>
        <w:bidi w:val="0"/>
        <w:spacing w:line="520" w:lineRule="exact"/>
        <w:ind w:firstLine="496" w:firstLineChars="200"/>
        <w:outlineLvl w:val="9"/>
        <w:rPr>
          <w:rFonts w:hint="eastAsia" w:ascii="宋体" w:hAnsi="宋体"/>
          <w:b/>
          <w:bCs/>
          <w:color w:val="auto"/>
          <w:spacing w:val="4"/>
          <w:sz w:val="24"/>
        </w:rPr>
      </w:pPr>
      <w:r>
        <w:rPr>
          <w:rFonts w:hint="eastAsia" w:ascii="宋体" w:hAnsi="宋体"/>
          <w:b/>
          <w:bCs/>
          <w:color w:val="auto"/>
          <w:spacing w:val="4"/>
          <w:sz w:val="24"/>
        </w:rPr>
        <w:t>符合性审查：</w:t>
      </w:r>
      <w:bookmarkEnd w:id="61"/>
      <w:bookmarkEnd w:id="62"/>
      <w:bookmarkEnd w:id="63"/>
      <w:bookmarkEnd w:id="64"/>
    </w:p>
    <w:p w14:paraId="657A6E1A">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color w:val="auto"/>
          <w:sz w:val="24"/>
          <w:szCs w:val="24"/>
          <w:lang w:val="zh-CN"/>
        </w:rPr>
        <w:t>报价文件中参数完全响应竞争性谈判文件具体参数要求的；</w:t>
      </w:r>
    </w:p>
    <w:p w14:paraId="582D50EF">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2</w:t>
      </w:r>
      <w:r>
        <w:rPr>
          <w:rFonts w:hint="eastAsia" w:ascii="宋体" w:hAnsi="宋体" w:cs="宋体"/>
          <w:color w:val="auto"/>
          <w:sz w:val="24"/>
          <w:szCs w:val="24"/>
        </w:rPr>
        <w:t>）</w:t>
      </w:r>
      <w:r>
        <w:rPr>
          <w:rFonts w:hint="eastAsia" w:ascii="宋体" w:hAnsi="宋体" w:cs="宋体"/>
          <w:color w:val="auto"/>
          <w:sz w:val="24"/>
          <w:szCs w:val="24"/>
          <w:lang w:val="zh-CN"/>
        </w:rPr>
        <w:t>报价文件按竞争性谈判采购文件</w:t>
      </w:r>
      <w:r>
        <w:rPr>
          <w:rFonts w:hint="eastAsia" w:ascii="宋体" w:hAnsi="宋体" w:cs="宋体"/>
          <w:color w:val="auto"/>
          <w:sz w:val="24"/>
          <w:szCs w:val="24"/>
        </w:rPr>
        <w:t>要求签署</w:t>
      </w:r>
      <w:r>
        <w:rPr>
          <w:rFonts w:hint="eastAsia" w:ascii="宋体" w:hAnsi="宋体" w:cs="宋体"/>
          <w:color w:val="auto"/>
          <w:sz w:val="24"/>
          <w:szCs w:val="24"/>
          <w:lang w:val="zh-CN"/>
        </w:rPr>
        <w:t>盖章的；</w:t>
      </w:r>
    </w:p>
    <w:p w14:paraId="5AC710DC">
      <w:pPr>
        <w:keepNext w:val="0"/>
        <w:keepLines w:val="0"/>
        <w:pageBreakBefore w:val="0"/>
        <w:wordWrap/>
        <w:overflowPunct/>
        <w:topLinePunct w:val="0"/>
        <w:bidi w:val="0"/>
        <w:spacing w:line="360" w:lineRule="auto"/>
        <w:ind w:firstLine="480" w:firstLineChars="200"/>
        <w:outlineLvl w:val="9"/>
        <w:rPr>
          <w:rFonts w:hint="eastAsia" w:ascii="宋体" w:hAnsi="宋体" w:cs="宋体"/>
          <w:color w:val="auto"/>
          <w:kern w:val="0"/>
          <w:sz w:val="24"/>
          <w:szCs w:val="24"/>
          <w:lang w:val="zh-CN"/>
        </w:rPr>
      </w:pP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w:t>
      </w:r>
      <w:r>
        <w:rPr>
          <w:rFonts w:hint="eastAsia" w:ascii="宋体" w:hAnsi="宋体" w:cs="宋体"/>
          <w:color w:val="auto"/>
          <w:kern w:val="0"/>
          <w:sz w:val="24"/>
          <w:szCs w:val="24"/>
          <w:lang w:val="zh-CN"/>
        </w:rPr>
        <w:t>谈判供应商能提供法人授权函等证明文件和资料的，或提供的资料</w:t>
      </w:r>
      <w:r>
        <w:rPr>
          <w:rFonts w:hint="eastAsia" w:ascii="宋体" w:hAnsi="宋体" w:cs="宋体"/>
          <w:color w:val="auto"/>
          <w:kern w:val="0"/>
          <w:sz w:val="24"/>
          <w:szCs w:val="24"/>
        </w:rPr>
        <w:t>完整</w:t>
      </w:r>
      <w:r>
        <w:rPr>
          <w:rFonts w:hint="eastAsia" w:ascii="宋体" w:hAnsi="宋体" w:cs="宋体"/>
          <w:color w:val="auto"/>
          <w:kern w:val="0"/>
          <w:sz w:val="24"/>
          <w:szCs w:val="24"/>
          <w:lang w:val="zh-CN"/>
        </w:rPr>
        <w:t>或</w:t>
      </w:r>
      <w:r>
        <w:rPr>
          <w:rFonts w:hint="eastAsia" w:ascii="宋体" w:hAnsi="宋体" w:cs="宋体"/>
          <w:color w:val="auto"/>
          <w:kern w:val="0"/>
          <w:sz w:val="24"/>
          <w:szCs w:val="24"/>
        </w:rPr>
        <w:t>有</w:t>
      </w:r>
      <w:r>
        <w:rPr>
          <w:rFonts w:hint="eastAsia" w:ascii="宋体" w:hAnsi="宋体" w:cs="宋体"/>
          <w:color w:val="auto"/>
          <w:kern w:val="0"/>
          <w:sz w:val="24"/>
          <w:szCs w:val="24"/>
          <w:lang w:val="zh-CN"/>
        </w:rPr>
        <w:t>效；</w:t>
      </w:r>
    </w:p>
    <w:p w14:paraId="4F058011">
      <w:pPr>
        <w:keepNext w:val="0"/>
        <w:keepLines w:val="0"/>
        <w:pageBreakBefore w:val="0"/>
        <w:wordWrap/>
        <w:overflowPunct/>
        <w:topLinePunct w:val="0"/>
        <w:bidi w:val="0"/>
        <w:spacing w:line="360" w:lineRule="auto"/>
        <w:ind w:firstLine="480" w:firstLineChars="200"/>
        <w:outlineLvl w:val="9"/>
        <w:rPr>
          <w:rFonts w:hint="eastAsia" w:ascii="宋体" w:hAnsi="宋体" w:cs="宋体"/>
          <w:color w:val="auto"/>
          <w:sz w:val="24"/>
          <w:szCs w:val="24"/>
          <w:lang w:val="zh-CN"/>
        </w:rPr>
      </w:pPr>
      <w:r>
        <w:rPr>
          <w:rFonts w:hint="eastAsia" w:ascii="宋体" w:hAnsi="宋体" w:cs="宋体"/>
          <w:color w:val="auto"/>
          <w:sz w:val="24"/>
          <w:szCs w:val="24"/>
        </w:rPr>
        <w:t>（</w:t>
      </w:r>
      <w:r>
        <w:rPr>
          <w:rFonts w:hint="eastAsia" w:ascii="宋体" w:hAnsi="宋体" w:cs="宋体"/>
          <w:color w:val="auto"/>
          <w:sz w:val="24"/>
          <w:szCs w:val="24"/>
          <w:lang w:val="en-US" w:eastAsia="zh-CN"/>
        </w:rPr>
        <w:t>4</w:t>
      </w:r>
      <w:r>
        <w:rPr>
          <w:rFonts w:hint="eastAsia" w:ascii="宋体" w:hAnsi="宋体" w:cs="宋体"/>
          <w:color w:val="auto"/>
          <w:sz w:val="24"/>
          <w:szCs w:val="24"/>
        </w:rPr>
        <w:t>）</w:t>
      </w:r>
      <w:r>
        <w:rPr>
          <w:rFonts w:hint="eastAsia" w:ascii="宋体" w:hAnsi="宋体" w:cs="宋体"/>
          <w:color w:val="auto"/>
          <w:sz w:val="24"/>
          <w:szCs w:val="24"/>
          <w:lang w:val="zh-CN"/>
        </w:rPr>
        <w:t>报价</w:t>
      </w:r>
      <w:r>
        <w:rPr>
          <w:rFonts w:hint="eastAsia" w:ascii="宋体" w:hAnsi="宋体" w:cs="宋体"/>
          <w:color w:val="auto"/>
          <w:sz w:val="24"/>
          <w:szCs w:val="24"/>
        </w:rPr>
        <w:t>未</w:t>
      </w:r>
      <w:r>
        <w:rPr>
          <w:rFonts w:hint="eastAsia" w:ascii="宋体" w:hAnsi="宋体" w:cs="宋体"/>
          <w:color w:val="auto"/>
          <w:sz w:val="24"/>
          <w:szCs w:val="24"/>
          <w:lang w:val="zh-CN"/>
        </w:rPr>
        <w:t>低于采购成本报价的；</w:t>
      </w:r>
    </w:p>
    <w:p w14:paraId="4B920DA7">
      <w:pPr>
        <w:pStyle w:val="12"/>
        <w:keepNext w:val="0"/>
        <w:keepLines w:val="0"/>
        <w:pageBreakBefore w:val="0"/>
        <w:wordWrap/>
        <w:overflowPunct/>
        <w:topLinePunct w:val="0"/>
        <w:bidi w:val="0"/>
        <w:ind w:firstLine="480" w:firstLineChars="200"/>
        <w:outlineLvl w:val="9"/>
        <w:rPr>
          <w:rFonts w:hint="eastAsia" w:ascii="宋体" w:hAnsi="宋体" w:cs="宋体"/>
          <w:color w:val="auto"/>
          <w:sz w:val="24"/>
          <w:szCs w:val="24"/>
          <w:lang w:val="zh-CN"/>
        </w:rPr>
      </w:pPr>
      <w:r>
        <w:rPr>
          <w:rFonts w:hint="eastAsia" w:ascii="宋体" w:hAnsi="宋体" w:cs="宋体"/>
          <w:color w:val="auto"/>
          <w:sz w:val="24"/>
          <w:szCs w:val="24"/>
        </w:rPr>
        <w:t>（</w:t>
      </w:r>
      <w:r>
        <w:rPr>
          <w:rFonts w:hint="eastAsia" w:ascii="宋体" w:hAnsi="宋体" w:cs="宋体"/>
          <w:color w:val="auto"/>
          <w:sz w:val="24"/>
          <w:szCs w:val="24"/>
          <w:lang w:val="en-US" w:eastAsia="zh-CN"/>
        </w:rPr>
        <w:t>5</w:t>
      </w:r>
      <w:r>
        <w:rPr>
          <w:rFonts w:hint="eastAsia" w:ascii="宋体" w:hAnsi="宋体" w:cs="宋体"/>
          <w:color w:val="auto"/>
          <w:sz w:val="24"/>
          <w:szCs w:val="24"/>
        </w:rPr>
        <w:t>）</w:t>
      </w:r>
      <w:r>
        <w:rPr>
          <w:rFonts w:hint="eastAsia" w:ascii="宋体" w:hAnsi="宋体" w:cs="宋体"/>
          <w:color w:val="auto"/>
          <w:sz w:val="24"/>
          <w:szCs w:val="24"/>
          <w:lang w:val="zh-CN"/>
        </w:rPr>
        <w:t>报价总价</w:t>
      </w:r>
      <w:r>
        <w:rPr>
          <w:rFonts w:hint="eastAsia" w:ascii="宋体" w:hAnsi="宋体" w:cs="宋体"/>
          <w:color w:val="auto"/>
          <w:sz w:val="24"/>
          <w:szCs w:val="24"/>
        </w:rPr>
        <w:t>未</w:t>
      </w:r>
      <w:r>
        <w:rPr>
          <w:rFonts w:hint="eastAsia" w:ascii="宋体" w:hAnsi="宋体" w:cs="宋体"/>
          <w:color w:val="auto"/>
          <w:sz w:val="24"/>
          <w:szCs w:val="24"/>
          <w:lang w:val="zh-CN"/>
        </w:rPr>
        <w:t>超出预算且采购人无法支付的；</w:t>
      </w:r>
    </w:p>
    <w:p w14:paraId="2EBD0A9E">
      <w:pPr>
        <w:pStyle w:val="12"/>
        <w:keepNext w:val="0"/>
        <w:keepLines w:val="0"/>
        <w:pageBreakBefore w:val="0"/>
        <w:wordWrap/>
        <w:overflowPunct/>
        <w:topLinePunct w:val="0"/>
        <w:bidi w:val="0"/>
        <w:ind w:firstLine="480" w:firstLineChars="200"/>
        <w:outlineLvl w:val="9"/>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6</w:t>
      </w:r>
      <w:r>
        <w:rPr>
          <w:rFonts w:hint="eastAsia" w:ascii="宋体" w:hAnsi="宋体" w:cs="宋体"/>
          <w:color w:val="auto"/>
          <w:sz w:val="24"/>
          <w:szCs w:val="24"/>
        </w:rPr>
        <w:t>）</w:t>
      </w:r>
      <w:r>
        <w:rPr>
          <w:rFonts w:hint="eastAsia" w:ascii="宋体" w:hAnsi="宋体" w:cs="宋体"/>
          <w:color w:val="auto"/>
          <w:sz w:val="24"/>
          <w:szCs w:val="24"/>
          <w:lang w:val="zh-CN"/>
        </w:rPr>
        <w:t>报价文件</w:t>
      </w:r>
      <w:r>
        <w:rPr>
          <w:rFonts w:hint="eastAsia" w:ascii="宋体" w:hAnsi="宋体" w:cs="宋体"/>
          <w:color w:val="auto"/>
          <w:sz w:val="24"/>
          <w:szCs w:val="24"/>
        </w:rPr>
        <w:t>有效期响应</w:t>
      </w:r>
      <w:r>
        <w:rPr>
          <w:rFonts w:hint="eastAsia" w:ascii="宋体" w:hAnsi="宋体" w:cs="宋体"/>
          <w:color w:val="auto"/>
          <w:sz w:val="24"/>
          <w:szCs w:val="24"/>
          <w:lang w:val="zh-CN"/>
        </w:rPr>
        <w:t>竞争性谈判采购文件</w:t>
      </w:r>
      <w:r>
        <w:rPr>
          <w:rFonts w:hint="eastAsia" w:ascii="宋体" w:hAnsi="宋体" w:cs="宋体"/>
          <w:color w:val="auto"/>
          <w:sz w:val="24"/>
          <w:szCs w:val="24"/>
        </w:rPr>
        <w:t>的要求；</w:t>
      </w:r>
    </w:p>
    <w:p w14:paraId="338936F9">
      <w:pPr>
        <w:pStyle w:val="12"/>
        <w:keepNext w:val="0"/>
        <w:keepLines w:val="0"/>
        <w:pageBreakBefore w:val="0"/>
        <w:wordWrap/>
        <w:overflowPunct/>
        <w:topLinePunct w:val="0"/>
        <w:bidi w:val="0"/>
        <w:ind w:firstLine="480" w:firstLineChars="200"/>
        <w:outlineLvl w:val="9"/>
        <w:rPr>
          <w:rFonts w:hint="eastAsia" w:ascii="宋体" w:hAnsi="宋体"/>
          <w:color w:val="auto"/>
          <w:spacing w:val="4"/>
          <w:sz w:val="24"/>
        </w:rPr>
      </w:pPr>
      <w:r>
        <w:rPr>
          <w:rFonts w:hint="eastAsia" w:ascii="宋体" w:hAnsi="宋体" w:cs="宋体"/>
          <w:color w:val="auto"/>
          <w:sz w:val="24"/>
          <w:szCs w:val="24"/>
        </w:rPr>
        <w:t>（</w:t>
      </w:r>
      <w:r>
        <w:rPr>
          <w:rFonts w:hint="eastAsia" w:ascii="宋体" w:hAnsi="宋体" w:cs="宋体"/>
          <w:color w:val="auto"/>
          <w:sz w:val="24"/>
          <w:szCs w:val="24"/>
          <w:lang w:val="en-US" w:eastAsia="zh-CN"/>
        </w:rPr>
        <w:t>7</w:t>
      </w:r>
      <w:r>
        <w:rPr>
          <w:rFonts w:hint="eastAsia" w:ascii="宋体" w:hAnsi="宋体" w:cs="宋体"/>
          <w:color w:val="auto"/>
          <w:sz w:val="24"/>
          <w:szCs w:val="24"/>
        </w:rPr>
        <w:t>）不在法律、法规和竞争性谈判文件规定的其他无效情形。</w:t>
      </w:r>
    </w:p>
    <w:p w14:paraId="5F09DB3A">
      <w:pPr>
        <w:keepNext w:val="0"/>
        <w:keepLines w:val="0"/>
        <w:pageBreakBefore w:val="0"/>
        <w:wordWrap/>
        <w:overflowPunct/>
        <w:topLinePunct w:val="0"/>
        <w:bidi w:val="0"/>
        <w:spacing w:line="520" w:lineRule="exact"/>
        <w:ind w:firstLine="496" w:firstLineChars="200"/>
        <w:outlineLvl w:val="9"/>
        <w:rPr>
          <w:rFonts w:hint="eastAsia" w:ascii="宋体" w:hAnsi="宋体"/>
          <w:color w:val="auto"/>
          <w:spacing w:val="4"/>
          <w:sz w:val="24"/>
        </w:rPr>
      </w:pPr>
      <w:r>
        <w:rPr>
          <w:rFonts w:hint="eastAsia" w:ascii="宋体" w:hAnsi="宋体"/>
          <w:color w:val="auto"/>
          <w:spacing w:val="4"/>
          <w:sz w:val="24"/>
          <w:lang w:val="en-US" w:eastAsia="zh-CN"/>
        </w:rPr>
        <w:t>3</w:t>
      </w:r>
      <w:r>
        <w:rPr>
          <w:rFonts w:hint="eastAsia" w:ascii="宋体" w:hAnsi="宋体"/>
          <w:color w:val="auto"/>
          <w:spacing w:val="4"/>
          <w:sz w:val="24"/>
        </w:rPr>
        <w:t>、竞标报价</w:t>
      </w:r>
    </w:p>
    <w:p w14:paraId="16F62B4A">
      <w:pPr>
        <w:pStyle w:val="8"/>
        <w:keepNext w:val="0"/>
        <w:keepLines w:val="0"/>
        <w:pageBreakBefore w:val="0"/>
        <w:wordWrap/>
        <w:overflowPunct/>
        <w:topLinePunct w:val="0"/>
        <w:bidi w:val="0"/>
        <w:spacing w:line="360" w:lineRule="auto"/>
        <w:ind w:firstLine="496"/>
        <w:outlineLvl w:val="9"/>
        <w:rPr>
          <w:rFonts w:hint="eastAsia" w:ascii="宋体" w:hAnsi="宋体"/>
          <w:color w:val="auto"/>
          <w:spacing w:val="4"/>
          <w:sz w:val="24"/>
        </w:rPr>
      </w:pPr>
      <w:r>
        <w:rPr>
          <w:rFonts w:hint="eastAsia" w:ascii="宋体" w:hAnsi="宋体"/>
          <w:color w:val="auto"/>
          <w:spacing w:val="4"/>
          <w:sz w:val="24"/>
        </w:rPr>
        <w:t>本次采购采用谈判的方式进行，由谈判小组与供应商分别进行谈判,在所有供应商均完全响应谈判文件的前提下,供应商</w:t>
      </w:r>
      <w:r>
        <w:rPr>
          <w:rFonts w:hint="eastAsia" w:ascii="宋体" w:hAnsi="宋体"/>
          <w:color w:val="auto"/>
          <w:spacing w:val="4"/>
          <w:sz w:val="24"/>
          <w:lang w:val="en-US" w:eastAsia="zh-CN"/>
        </w:rPr>
        <w:t>进行</w:t>
      </w:r>
      <w:r>
        <w:rPr>
          <w:rFonts w:hint="eastAsia" w:ascii="宋体" w:hAnsi="宋体"/>
          <w:color w:val="auto"/>
          <w:spacing w:val="4"/>
          <w:sz w:val="24"/>
        </w:rPr>
        <w:t>多轮报价</w:t>
      </w:r>
      <w:r>
        <w:rPr>
          <w:rFonts w:hint="eastAsia" w:ascii="宋体" w:hAnsi="宋体"/>
          <w:color w:val="auto"/>
          <w:spacing w:val="4"/>
          <w:sz w:val="24"/>
          <w:lang w:eastAsia="zh-CN"/>
        </w:rPr>
        <w:t>，</w:t>
      </w:r>
      <w:r>
        <w:rPr>
          <w:rFonts w:hint="eastAsia" w:ascii="宋体" w:hAnsi="宋体"/>
          <w:color w:val="auto"/>
          <w:spacing w:val="4"/>
          <w:sz w:val="24"/>
          <w:lang w:val="en-US" w:eastAsia="zh-CN"/>
        </w:rPr>
        <w:t>以最终报价为准</w:t>
      </w:r>
      <w:r>
        <w:rPr>
          <w:rFonts w:hint="eastAsia" w:ascii="宋体" w:hAnsi="宋体"/>
          <w:color w:val="auto"/>
          <w:spacing w:val="4"/>
          <w:sz w:val="24"/>
        </w:rPr>
        <w:t>最低价成交。</w:t>
      </w:r>
    </w:p>
    <w:p w14:paraId="4B9E97DA">
      <w:pPr>
        <w:pageBreakBefore w:val="0"/>
        <w:wordWrap/>
        <w:overflowPunct/>
        <w:topLinePunct w:val="0"/>
        <w:bidi w:val="0"/>
        <w:outlineLvl w:val="9"/>
        <w:rPr>
          <w:rFonts w:hint="eastAsia" w:ascii="宋体" w:hAnsi="宋体"/>
          <w:color w:val="auto"/>
          <w:spacing w:val="4"/>
          <w:sz w:val="24"/>
        </w:rPr>
      </w:pPr>
      <w:r>
        <w:rPr>
          <w:rFonts w:hint="eastAsia" w:ascii="宋体" w:hAnsi="宋体"/>
          <w:color w:val="auto"/>
          <w:spacing w:val="4"/>
          <w:sz w:val="24"/>
        </w:rPr>
        <w:br w:type="page"/>
      </w:r>
    </w:p>
    <w:p w14:paraId="76C37188">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0"/>
        <w:rPr>
          <w:rFonts w:hint="eastAsia" w:ascii="宋体" w:hAnsi="宋体" w:eastAsia="宋体" w:cs="宋体"/>
          <w:b/>
          <w:bCs/>
          <w:color w:val="auto"/>
          <w:sz w:val="32"/>
          <w:szCs w:val="32"/>
        </w:rPr>
      </w:pPr>
      <w:bookmarkStart w:id="65" w:name="_Toc17431"/>
      <w:bookmarkStart w:id="66" w:name="_Toc11641055"/>
      <w:bookmarkStart w:id="67" w:name="_Toc339551750"/>
      <w:bookmarkStart w:id="68" w:name="_Toc12789059"/>
      <w:bookmarkStart w:id="69" w:name="_Toc362593752"/>
      <w:bookmarkStart w:id="70" w:name="_Toc271203130"/>
      <w:r>
        <w:rPr>
          <w:rFonts w:hint="eastAsia" w:ascii="宋体" w:hAnsi="宋体" w:eastAsia="宋体" w:cs="宋体"/>
          <w:b/>
          <w:bCs/>
          <w:color w:val="auto"/>
          <w:sz w:val="32"/>
          <w:szCs w:val="32"/>
        </w:rPr>
        <w:t>第五章 合同格式及条款</w:t>
      </w:r>
      <w:bookmarkEnd w:id="65"/>
    </w:p>
    <w:bookmarkEnd w:id="66"/>
    <w:bookmarkEnd w:id="67"/>
    <w:bookmarkEnd w:id="68"/>
    <w:bookmarkEnd w:id="69"/>
    <w:bookmarkEnd w:id="70"/>
    <w:p w14:paraId="3433F1D3">
      <w:pPr>
        <w:jc w:val="center"/>
        <w:rPr>
          <w:rFonts w:hint="eastAsia" w:ascii="宋体" w:hAnsi="宋体" w:eastAsia="宋体" w:cs="宋体"/>
          <w:b/>
          <w:bCs/>
          <w:color w:val="auto"/>
          <w:spacing w:val="6"/>
          <w:sz w:val="43"/>
          <w:szCs w:val="43"/>
          <w:lang w:val="en-US" w:eastAsia="zh-CN"/>
        </w:rPr>
      </w:pPr>
      <w:r>
        <w:rPr>
          <w:rFonts w:hint="eastAsia" w:ascii="宋体" w:hAnsi="宋体" w:eastAsia="宋体" w:cs="宋体"/>
          <w:b/>
          <w:bCs/>
          <w:color w:val="auto"/>
          <w:spacing w:val="-2"/>
          <w:sz w:val="43"/>
          <w:szCs w:val="43"/>
          <w:lang w:val="zh-CN" w:eastAsia="zh-CN"/>
        </w:rPr>
        <w:t>兰州现代职业学院</w:t>
      </w:r>
      <w:r>
        <w:rPr>
          <w:rFonts w:hint="eastAsia" w:ascii="宋体" w:hAnsi="宋体" w:eastAsia="宋体" w:cs="宋体"/>
          <w:b/>
          <w:bCs/>
          <w:color w:val="auto"/>
          <w:spacing w:val="6"/>
          <w:sz w:val="43"/>
          <w:szCs w:val="43"/>
          <w:lang w:val="en-US" w:eastAsia="zh-CN"/>
        </w:rPr>
        <w:t>可移动多媒体触控教学</w:t>
      </w:r>
    </w:p>
    <w:p w14:paraId="1C6B65ED">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b/>
          <w:bCs/>
          <w:color w:val="auto"/>
          <w:spacing w:val="-2"/>
          <w:sz w:val="43"/>
          <w:szCs w:val="43"/>
          <w:lang w:val="en-US" w:eastAsia="zh-CN"/>
        </w:rPr>
      </w:pPr>
      <w:r>
        <w:rPr>
          <w:rFonts w:hint="eastAsia" w:ascii="宋体" w:hAnsi="宋体" w:eastAsia="宋体" w:cs="宋体"/>
          <w:b/>
          <w:bCs/>
          <w:color w:val="auto"/>
          <w:spacing w:val="6"/>
          <w:sz w:val="43"/>
          <w:szCs w:val="43"/>
          <w:lang w:val="en-US" w:eastAsia="zh-CN"/>
        </w:rPr>
        <w:t>一体机</w:t>
      </w:r>
      <w:r>
        <w:rPr>
          <w:rFonts w:hint="eastAsia" w:ascii="宋体" w:hAnsi="宋体" w:eastAsia="宋体" w:cs="宋体"/>
          <w:b/>
          <w:bCs/>
          <w:color w:val="auto"/>
          <w:spacing w:val="-2"/>
          <w:sz w:val="43"/>
          <w:szCs w:val="43"/>
          <w:lang w:val="zh-CN" w:eastAsia="zh-CN"/>
        </w:rPr>
        <w:t>采购项目合同</w:t>
      </w:r>
    </w:p>
    <w:p w14:paraId="47ED5594">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zh-CN" w:eastAsia="zh-CN"/>
        </w:rPr>
        <w:t>甲方：</w:t>
      </w:r>
      <w:r>
        <w:rPr>
          <w:rFonts w:hint="eastAsia" w:ascii="宋体" w:hAnsi="宋体" w:eastAsia="宋体" w:cs="宋体"/>
          <w:color w:val="auto"/>
          <w:spacing w:val="-2"/>
          <w:sz w:val="24"/>
          <w:szCs w:val="24"/>
          <w:lang w:val="en-US" w:eastAsia="zh-CN"/>
        </w:rPr>
        <w:t>兰州现代职业学院</w:t>
      </w:r>
    </w:p>
    <w:p w14:paraId="12653E96">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乙方：</w:t>
      </w:r>
    </w:p>
    <w:p w14:paraId="05ED9243">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en-US" w:eastAsia="zh-CN"/>
        </w:rPr>
        <w:t>兰州现代职业学院</w:t>
      </w:r>
      <w:r>
        <w:rPr>
          <w:rFonts w:hint="eastAsia" w:ascii="宋体" w:hAnsi="宋体" w:eastAsia="宋体" w:cs="宋体"/>
          <w:color w:val="auto"/>
          <w:sz w:val="24"/>
          <w:szCs w:val="24"/>
          <w:lang w:val="en-US" w:eastAsia="zh-CN"/>
        </w:rPr>
        <w:t>可移动多媒体触控教学一体机</w:t>
      </w:r>
      <w:r>
        <w:rPr>
          <w:rFonts w:hint="eastAsia" w:ascii="宋体" w:hAnsi="宋体" w:eastAsia="宋体" w:cs="宋体"/>
          <w:color w:val="auto"/>
          <w:spacing w:val="-2"/>
          <w:sz w:val="24"/>
          <w:szCs w:val="24"/>
          <w:lang w:val="en-US" w:eastAsia="zh-CN"/>
        </w:rPr>
        <w:t>采购项目</w:t>
      </w:r>
      <w:r>
        <w:rPr>
          <w:rFonts w:hint="eastAsia" w:ascii="宋体" w:hAnsi="宋体" w:eastAsia="宋体" w:cs="宋体"/>
          <w:color w:val="auto"/>
          <w:spacing w:val="-2"/>
          <w:sz w:val="24"/>
          <w:szCs w:val="24"/>
          <w:lang w:val="zh-CN" w:eastAsia="zh-CN"/>
        </w:rPr>
        <w:t>（采购项目编号</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highlight w:val="none"/>
          <w:u w:val="single"/>
          <w:lang w:eastAsia="zh-CN"/>
        </w:rPr>
        <w:t>LX</w:t>
      </w:r>
      <w:r>
        <w:rPr>
          <w:rFonts w:hint="eastAsia" w:ascii="宋体" w:hAnsi="宋体" w:eastAsia="宋体" w:cs="宋体"/>
          <w:color w:val="auto"/>
          <w:spacing w:val="-2"/>
          <w:sz w:val="24"/>
          <w:szCs w:val="24"/>
          <w:highlight w:val="none"/>
          <w:u w:val="single"/>
          <w:lang w:val="en-US" w:eastAsia="zh-CN"/>
        </w:rPr>
        <w:t>XS</w:t>
      </w:r>
      <w:r>
        <w:rPr>
          <w:rFonts w:hint="eastAsia" w:ascii="宋体" w:hAnsi="宋体" w:eastAsia="宋体" w:cs="宋体"/>
          <w:color w:val="auto"/>
          <w:spacing w:val="-2"/>
          <w:sz w:val="24"/>
          <w:szCs w:val="24"/>
          <w:highlight w:val="none"/>
          <w:u w:val="single"/>
          <w:lang w:eastAsia="zh-CN"/>
        </w:rPr>
        <w:t>-</w:t>
      </w:r>
      <w:r>
        <w:rPr>
          <w:rFonts w:hint="eastAsia" w:ascii="宋体" w:hAnsi="宋体" w:eastAsia="宋体" w:cs="宋体"/>
          <w:color w:val="auto"/>
          <w:spacing w:val="-2"/>
          <w:sz w:val="24"/>
          <w:szCs w:val="24"/>
          <w:highlight w:val="none"/>
          <w:u w:val="single"/>
          <w:lang w:val="en-US" w:eastAsia="zh-CN"/>
        </w:rPr>
        <w:t>WZ</w:t>
      </w:r>
      <w:r>
        <w:rPr>
          <w:rFonts w:hint="eastAsia" w:ascii="宋体" w:hAnsi="宋体" w:eastAsia="宋体" w:cs="宋体"/>
          <w:color w:val="auto"/>
          <w:spacing w:val="-2"/>
          <w:sz w:val="24"/>
          <w:szCs w:val="24"/>
          <w:highlight w:val="none"/>
          <w:u w:val="single"/>
          <w:lang w:eastAsia="zh-CN"/>
        </w:rPr>
        <w:t>-20250</w:t>
      </w:r>
      <w:r>
        <w:rPr>
          <w:rFonts w:hint="eastAsia" w:ascii="宋体" w:hAnsi="宋体" w:eastAsia="宋体" w:cs="宋体"/>
          <w:color w:val="auto"/>
          <w:spacing w:val="-2"/>
          <w:sz w:val="24"/>
          <w:szCs w:val="24"/>
          <w:highlight w:val="none"/>
          <w:u w:val="single"/>
          <w:lang w:val="en-US" w:eastAsia="zh-CN"/>
        </w:rPr>
        <w:t>2</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lang w:val="zh-CN" w:eastAsia="zh-CN"/>
        </w:rPr>
        <w:t>中标单位</w:t>
      </w:r>
      <w:r>
        <w:rPr>
          <w:rFonts w:hint="eastAsia" w:ascii="宋体" w:hAnsi="宋体" w:eastAsia="宋体" w:cs="宋体"/>
          <w:color w:val="auto"/>
          <w:spacing w:val="-2"/>
          <w:sz w:val="24"/>
          <w:szCs w:val="24"/>
          <w:lang w:val="en-US" w:eastAsia="zh-CN"/>
        </w:rPr>
        <w:t xml:space="preserve">为 </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2"/>
          <w:sz w:val="24"/>
          <w:szCs w:val="24"/>
          <w:lang w:val="zh-CN" w:eastAsia="zh-CN"/>
        </w:rPr>
        <w:t>。</w:t>
      </w:r>
      <w:r>
        <w:rPr>
          <w:rFonts w:hint="eastAsia" w:ascii="宋体" w:hAnsi="宋体" w:eastAsia="宋体" w:cs="宋体"/>
          <w:color w:val="auto"/>
          <w:spacing w:val="-2"/>
          <w:sz w:val="24"/>
          <w:szCs w:val="24"/>
          <w:lang w:val="en-US" w:eastAsia="zh-CN"/>
        </w:rPr>
        <w:t>甲、乙</w:t>
      </w:r>
      <w:r>
        <w:rPr>
          <w:rFonts w:hint="eastAsia" w:ascii="宋体" w:hAnsi="宋体" w:eastAsia="宋体" w:cs="宋体"/>
          <w:color w:val="auto"/>
          <w:spacing w:val="-2"/>
          <w:sz w:val="24"/>
          <w:szCs w:val="24"/>
          <w:lang w:val="zh-CN" w:eastAsia="zh-CN"/>
        </w:rPr>
        <w:t>双方依据《中华人民共和国合同法》，</w:t>
      </w:r>
      <w:r>
        <w:rPr>
          <w:rFonts w:hint="eastAsia" w:ascii="宋体" w:hAnsi="宋体" w:eastAsia="宋体" w:cs="宋体"/>
          <w:color w:val="auto"/>
          <w:spacing w:val="1"/>
          <w:sz w:val="24"/>
          <w:szCs w:val="24"/>
          <w:highlight w:val="none"/>
          <w:u w:val="none"/>
          <w:lang w:eastAsia="zh-CN"/>
        </w:rPr>
        <w:t>兰州现代职业学院</w:t>
      </w:r>
      <w:r>
        <w:rPr>
          <w:rFonts w:hint="eastAsia" w:ascii="宋体" w:hAnsi="宋体" w:eastAsia="宋体" w:cs="宋体"/>
          <w:color w:val="auto"/>
          <w:sz w:val="24"/>
          <w:szCs w:val="24"/>
          <w:lang w:val="en-US" w:eastAsia="zh-CN"/>
        </w:rPr>
        <w:t>可移动多媒体触控教学一体机</w:t>
      </w:r>
      <w:r>
        <w:rPr>
          <w:rFonts w:hint="eastAsia" w:ascii="宋体" w:hAnsi="宋体" w:eastAsia="宋体" w:cs="宋体"/>
          <w:color w:val="auto"/>
          <w:spacing w:val="-2"/>
          <w:sz w:val="24"/>
          <w:szCs w:val="24"/>
          <w:lang w:val="en-US" w:eastAsia="zh-CN"/>
        </w:rPr>
        <w:t>采购项目合同</w:t>
      </w:r>
      <w:r>
        <w:rPr>
          <w:rFonts w:hint="eastAsia" w:ascii="宋体" w:hAnsi="宋体" w:eastAsia="宋体" w:cs="宋体"/>
          <w:color w:val="auto"/>
          <w:spacing w:val="-2"/>
          <w:sz w:val="24"/>
          <w:szCs w:val="24"/>
          <w:lang w:val="zh-CN" w:eastAsia="zh-CN"/>
        </w:rPr>
        <w:t>，</w:t>
      </w:r>
      <w:r>
        <w:rPr>
          <w:rFonts w:hint="eastAsia" w:ascii="宋体" w:hAnsi="宋体" w:eastAsia="宋体" w:cs="宋体"/>
          <w:color w:val="auto"/>
          <w:spacing w:val="-2"/>
          <w:sz w:val="24"/>
          <w:szCs w:val="24"/>
          <w:lang w:val="en-US" w:eastAsia="zh-CN"/>
        </w:rPr>
        <w:t>具体如下</w:t>
      </w:r>
      <w:r>
        <w:rPr>
          <w:rFonts w:hint="eastAsia" w:ascii="宋体" w:hAnsi="宋体" w:eastAsia="宋体" w:cs="宋体"/>
          <w:color w:val="auto"/>
          <w:spacing w:val="-2"/>
          <w:sz w:val="24"/>
          <w:szCs w:val="24"/>
          <w:lang w:val="zh-CN" w:eastAsia="zh-CN"/>
        </w:rPr>
        <w:t>：</w:t>
      </w:r>
    </w:p>
    <w:p w14:paraId="33BB786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第一条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货物名称、技术规格、数量</w:t>
      </w:r>
    </w:p>
    <w:tbl>
      <w:tblPr>
        <w:tblStyle w:val="23"/>
        <w:tblW w:w="52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702"/>
        <w:gridCol w:w="934"/>
        <w:gridCol w:w="934"/>
        <w:gridCol w:w="934"/>
        <w:gridCol w:w="934"/>
        <w:gridCol w:w="934"/>
        <w:gridCol w:w="934"/>
        <w:gridCol w:w="940"/>
      </w:tblGrid>
      <w:tr w14:paraId="0858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pct"/>
            <w:noWrap w:val="0"/>
            <w:vAlign w:val="center"/>
          </w:tcPr>
          <w:p w14:paraId="464FF96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zh-CN" w:eastAsia="zh-CN"/>
              </w:rPr>
              <w:t xml:space="preserve">   </w:t>
            </w:r>
            <w:r>
              <w:rPr>
                <w:rFonts w:hint="eastAsia" w:ascii="宋体" w:hAnsi="宋体" w:eastAsia="宋体" w:cs="宋体"/>
                <w:color w:val="auto"/>
                <w:spacing w:val="-2"/>
                <w:sz w:val="24"/>
                <w:szCs w:val="24"/>
                <w:lang w:val="en-US" w:eastAsia="zh-CN"/>
              </w:rPr>
              <w:t>序号</w:t>
            </w:r>
          </w:p>
        </w:tc>
        <w:tc>
          <w:tcPr>
            <w:tcW w:w="959" w:type="pct"/>
            <w:noWrap w:val="0"/>
            <w:vAlign w:val="center"/>
          </w:tcPr>
          <w:p w14:paraId="7EDF27FA">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货物名称</w:t>
            </w:r>
          </w:p>
        </w:tc>
        <w:tc>
          <w:tcPr>
            <w:tcW w:w="527" w:type="pct"/>
            <w:noWrap w:val="0"/>
            <w:vAlign w:val="center"/>
          </w:tcPr>
          <w:p w14:paraId="35329EB6">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品牌</w:t>
            </w:r>
          </w:p>
        </w:tc>
        <w:tc>
          <w:tcPr>
            <w:tcW w:w="527" w:type="pct"/>
            <w:noWrap w:val="0"/>
            <w:vAlign w:val="center"/>
          </w:tcPr>
          <w:p w14:paraId="4E32FFAC">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型号</w:t>
            </w:r>
          </w:p>
        </w:tc>
        <w:tc>
          <w:tcPr>
            <w:tcW w:w="527" w:type="pct"/>
            <w:noWrap w:val="0"/>
            <w:vAlign w:val="center"/>
          </w:tcPr>
          <w:p w14:paraId="708312D7">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单位</w:t>
            </w:r>
          </w:p>
        </w:tc>
        <w:tc>
          <w:tcPr>
            <w:tcW w:w="527" w:type="pct"/>
            <w:noWrap w:val="0"/>
            <w:vAlign w:val="center"/>
          </w:tcPr>
          <w:p w14:paraId="566E5611">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数量</w:t>
            </w:r>
          </w:p>
        </w:tc>
        <w:tc>
          <w:tcPr>
            <w:tcW w:w="527" w:type="pct"/>
            <w:noWrap w:val="0"/>
            <w:vAlign w:val="center"/>
          </w:tcPr>
          <w:p w14:paraId="5DFA5B64">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单价（元）</w:t>
            </w:r>
          </w:p>
        </w:tc>
        <w:tc>
          <w:tcPr>
            <w:tcW w:w="527" w:type="pct"/>
            <w:noWrap w:val="0"/>
            <w:vAlign w:val="center"/>
          </w:tcPr>
          <w:p w14:paraId="6AB1592C">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合计（元）</w:t>
            </w:r>
          </w:p>
        </w:tc>
        <w:tc>
          <w:tcPr>
            <w:tcW w:w="530" w:type="pct"/>
            <w:noWrap w:val="0"/>
            <w:vAlign w:val="center"/>
          </w:tcPr>
          <w:p w14:paraId="43B948DD">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备注</w:t>
            </w:r>
          </w:p>
        </w:tc>
      </w:tr>
      <w:tr w14:paraId="769F1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46" w:type="pct"/>
            <w:noWrap w:val="0"/>
            <w:vAlign w:val="center"/>
          </w:tcPr>
          <w:p w14:paraId="7F6C0583">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w:t>
            </w:r>
          </w:p>
        </w:tc>
        <w:tc>
          <w:tcPr>
            <w:tcW w:w="959" w:type="pct"/>
            <w:shd w:val="clear" w:color="auto" w:fill="auto"/>
            <w:noWrap w:val="0"/>
            <w:vAlign w:val="center"/>
          </w:tcPr>
          <w:p w14:paraId="4EFD8B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snapToGrid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多媒体触控教学一体机</w:t>
            </w:r>
          </w:p>
        </w:tc>
        <w:tc>
          <w:tcPr>
            <w:tcW w:w="527" w:type="pct"/>
            <w:noWrap w:val="0"/>
            <w:vAlign w:val="center"/>
          </w:tcPr>
          <w:p w14:paraId="6FE95B7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7A83576E">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shd w:val="clear" w:color="auto" w:fill="auto"/>
            <w:noWrap w:val="0"/>
            <w:vAlign w:val="center"/>
          </w:tcPr>
          <w:p w14:paraId="07328E71">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snapToGrid w:val="0"/>
                <w:color w:val="000000"/>
                <w:kern w:val="0"/>
                <w:sz w:val="20"/>
                <w:szCs w:val="20"/>
                <w:u w:val="none"/>
                <w:lang w:val="en-US" w:eastAsia="zh-CN"/>
              </w:rPr>
            </w:pPr>
            <w:r>
              <w:rPr>
                <w:rFonts w:hint="eastAsia" w:ascii="宋体" w:hAnsi="宋体" w:eastAsia="宋体" w:cs="宋体"/>
                <w:i w:val="0"/>
                <w:iCs w:val="0"/>
                <w:color w:val="000000"/>
                <w:sz w:val="20"/>
                <w:szCs w:val="20"/>
                <w:u w:val="none"/>
                <w:lang w:val="en-US" w:eastAsia="zh-CN"/>
              </w:rPr>
              <w:t>台</w:t>
            </w:r>
          </w:p>
        </w:tc>
        <w:tc>
          <w:tcPr>
            <w:tcW w:w="527" w:type="pct"/>
            <w:noWrap w:val="0"/>
            <w:vAlign w:val="center"/>
          </w:tcPr>
          <w:p w14:paraId="41BC1AC3">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43390041">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7D45CCBC">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noWrap w:val="0"/>
            <w:vAlign w:val="center"/>
          </w:tcPr>
          <w:p w14:paraId="6188FFA5">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2EF4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6" w:type="pct"/>
            <w:gridSpan w:val="2"/>
            <w:tcBorders>
              <w:top w:val="single" w:color="auto" w:sz="4" w:space="0"/>
              <w:left w:val="single" w:color="auto" w:sz="4" w:space="0"/>
              <w:bottom w:val="single" w:color="auto" w:sz="4" w:space="0"/>
              <w:right w:val="single" w:color="auto" w:sz="4" w:space="0"/>
            </w:tcBorders>
            <w:noWrap w:val="0"/>
            <w:vAlign w:val="center"/>
          </w:tcPr>
          <w:p w14:paraId="1242DD9A">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合计</w:t>
            </w:r>
          </w:p>
        </w:tc>
        <w:tc>
          <w:tcPr>
            <w:tcW w:w="3693" w:type="pct"/>
            <w:gridSpan w:val="7"/>
            <w:tcBorders>
              <w:top w:val="single" w:color="auto" w:sz="4" w:space="0"/>
              <w:left w:val="single" w:color="auto" w:sz="4" w:space="0"/>
              <w:bottom w:val="single" w:color="auto" w:sz="4" w:space="0"/>
            </w:tcBorders>
            <w:noWrap w:val="0"/>
            <w:vAlign w:val="center"/>
          </w:tcPr>
          <w:p w14:paraId="6EB4DE56">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bl>
    <w:p w14:paraId="40A8B1A0">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eastAsia="zh-CN"/>
        </w:rPr>
      </w:pPr>
      <w:r>
        <w:rPr>
          <w:rFonts w:hint="eastAsia" w:ascii="宋体" w:hAnsi="宋体" w:eastAsia="宋体" w:cs="宋体"/>
          <w:color w:val="auto"/>
          <w:spacing w:val="-2"/>
          <w:sz w:val="24"/>
          <w:szCs w:val="24"/>
          <w:lang w:eastAsia="zh-CN"/>
        </w:rPr>
        <w:t>第二条</w:t>
      </w:r>
      <w:r>
        <w:rPr>
          <w:rFonts w:hint="eastAsia" w:ascii="宋体" w:hAnsi="宋体" w:eastAsia="宋体" w:cs="宋体"/>
          <w:color w:val="auto"/>
          <w:spacing w:val="-2"/>
          <w:sz w:val="24"/>
          <w:szCs w:val="24"/>
          <w:lang w:val="en-US" w:eastAsia="zh-CN"/>
        </w:rPr>
        <w:t xml:space="preserve"> 项目概况</w:t>
      </w:r>
      <w:r>
        <w:rPr>
          <w:rFonts w:hint="eastAsia" w:ascii="宋体" w:hAnsi="宋体" w:eastAsia="宋体" w:cs="宋体"/>
          <w:color w:val="auto"/>
          <w:spacing w:val="-2"/>
          <w:sz w:val="24"/>
          <w:szCs w:val="24"/>
          <w:lang w:eastAsia="zh-CN"/>
        </w:rPr>
        <w:tab/>
      </w:r>
    </w:p>
    <w:p w14:paraId="681BC33D">
      <w:pPr>
        <w:keepNext w:val="0"/>
        <w:keepLines w:val="0"/>
        <w:pageBreakBefore w:val="0"/>
        <w:widowControl/>
        <w:kinsoku w:val="0"/>
        <w:wordWrap/>
        <w:overflowPunct/>
        <w:topLinePunct w:val="0"/>
        <w:autoSpaceDE w:val="0"/>
        <w:autoSpaceDN w:val="0"/>
        <w:bidi w:val="0"/>
        <w:adjustRightInd w:val="0"/>
        <w:snapToGrid w:val="0"/>
        <w:spacing w:before="197" w:line="360" w:lineRule="auto"/>
        <w:ind w:firstLine="499"/>
        <w:textAlignment w:val="baseline"/>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项目</w:t>
      </w:r>
      <w:r>
        <w:rPr>
          <w:rFonts w:hint="eastAsia" w:ascii="宋体" w:hAnsi="宋体" w:eastAsia="宋体" w:cs="宋体"/>
          <w:color w:val="auto"/>
          <w:spacing w:val="-2"/>
          <w:sz w:val="24"/>
          <w:szCs w:val="24"/>
          <w:lang w:val="zh-CN" w:eastAsia="zh-CN"/>
        </w:rPr>
        <w:t>名称：</w:t>
      </w:r>
      <w:r>
        <w:rPr>
          <w:rFonts w:hint="eastAsia" w:ascii="宋体" w:hAnsi="宋体" w:eastAsia="宋体" w:cs="宋体"/>
          <w:color w:val="auto"/>
          <w:spacing w:val="1"/>
          <w:sz w:val="24"/>
          <w:szCs w:val="24"/>
          <w:highlight w:val="none"/>
          <w:u w:val="none"/>
          <w:lang w:eastAsia="zh-CN"/>
        </w:rPr>
        <w:t>兰州现代职业学院</w:t>
      </w:r>
      <w:r>
        <w:rPr>
          <w:rFonts w:hint="eastAsia" w:ascii="宋体" w:hAnsi="宋体" w:eastAsia="宋体" w:cs="宋体"/>
          <w:color w:val="auto"/>
          <w:sz w:val="24"/>
          <w:szCs w:val="24"/>
          <w:lang w:val="en-US" w:eastAsia="zh-CN"/>
        </w:rPr>
        <w:t>可移动多媒体触控教学一体机</w:t>
      </w:r>
      <w:r>
        <w:rPr>
          <w:rFonts w:hint="eastAsia" w:ascii="宋体" w:hAnsi="宋体" w:eastAsia="宋体" w:cs="宋体"/>
          <w:color w:val="auto"/>
          <w:spacing w:val="-2"/>
          <w:sz w:val="24"/>
          <w:szCs w:val="24"/>
          <w:lang w:val="en-US" w:eastAsia="zh-CN"/>
        </w:rPr>
        <w:t>采购项目</w:t>
      </w:r>
    </w:p>
    <w:p w14:paraId="6E3BE781">
      <w:pPr>
        <w:keepNext w:val="0"/>
        <w:keepLines w:val="0"/>
        <w:pageBreakBefore w:val="0"/>
        <w:widowControl/>
        <w:kinsoku w:val="0"/>
        <w:wordWrap/>
        <w:overflowPunct/>
        <w:topLinePunct w:val="0"/>
        <w:autoSpaceDE w:val="0"/>
        <w:autoSpaceDN w:val="0"/>
        <w:bidi w:val="0"/>
        <w:adjustRightInd w:val="0"/>
        <w:snapToGrid w:val="0"/>
        <w:spacing w:before="197" w:line="360" w:lineRule="auto"/>
        <w:ind w:firstLine="499"/>
        <w:textAlignment w:val="baseline"/>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项目</w:t>
      </w:r>
      <w:r>
        <w:rPr>
          <w:rFonts w:hint="eastAsia" w:ascii="宋体" w:hAnsi="宋体" w:eastAsia="宋体" w:cs="宋体"/>
          <w:color w:val="auto"/>
          <w:spacing w:val="-2"/>
          <w:sz w:val="24"/>
          <w:szCs w:val="24"/>
          <w:lang w:val="zh-CN" w:eastAsia="zh-CN"/>
        </w:rPr>
        <w:t>地点：</w:t>
      </w:r>
      <w:r>
        <w:rPr>
          <w:rFonts w:hint="eastAsia" w:ascii="宋体" w:hAnsi="宋体" w:eastAsia="宋体" w:cs="宋体"/>
          <w:color w:val="auto"/>
          <w:spacing w:val="-2"/>
          <w:sz w:val="24"/>
          <w:szCs w:val="24"/>
          <w:lang w:val="en-US" w:eastAsia="zh-CN"/>
        </w:rPr>
        <w:t>兰州现代职业学院</w:t>
      </w:r>
    </w:p>
    <w:p w14:paraId="38FD4CE6">
      <w:pPr>
        <w:keepNext w:val="0"/>
        <w:keepLines w:val="0"/>
        <w:pageBreakBefore w:val="0"/>
        <w:widowControl/>
        <w:kinsoku w:val="0"/>
        <w:wordWrap/>
        <w:overflowPunct/>
        <w:topLinePunct w:val="0"/>
        <w:autoSpaceDE w:val="0"/>
        <w:autoSpaceDN w:val="0"/>
        <w:bidi w:val="0"/>
        <w:adjustRightInd w:val="0"/>
        <w:snapToGrid w:val="0"/>
        <w:spacing w:before="197" w:line="360" w:lineRule="auto"/>
        <w:ind w:firstLine="499"/>
        <w:textAlignment w:val="baseline"/>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项目</w:t>
      </w:r>
      <w:r>
        <w:rPr>
          <w:rFonts w:hint="eastAsia" w:ascii="宋体" w:hAnsi="宋体" w:eastAsia="宋体" w:cs="宋体"/>
          <w:color w:val="auto"/>
          <w:spacing w:val="-2"/>
          <w:sz w:val="24"/>
          <w:szCs w:val="24"/>
          <w:lang w:val="zh-CN" w:eastAsia="zh-CN"/>
        </w:rPr>
        <w:t>内容：</w:t>
      </w:r>
      <w:r>
        <w:rPr>
          <w:rFonts w:hint="eastAsia" w:ascii="宋体" w:hAnsi="宋体" w:eastAsia="宋体" w:cs="宋体"/>
          <w:color w:val="auto"/>
          <w:spacing w:val="-2"/>
          <w:sz w:val="24"/>
          <w:szCs w:val="24"/>
          <w:lang w:val="en-US" w:eastAsia="zh-CN"/>
        </w:rPr>
        <w:t>对</w:t>
      </w:r>
      <w:r>
        <w:rPr>
          <w:rFonts w:hint="eastAsia" w:ascii="宋体" w:hAnsi="宋体" w:eastAsia="宋体" w:cs="宋体"/>
          <w:color w:val="auto"/>
          <w:spacing w:val="1"/>
          <w:sz w:val="24"/>
          <w:szCs w:val="24"/>
          <w:highlight w:val="none"/>
          <w:u w:val="none"/>
          <w:lang w:eastAsia="zh-CN"/>
        </w:rPr>
        <w:t>兰州现代职业学院</w:t>
      </w:r>
      <w:r>
        <w:rPr>
          <w:rFonts w:hint="eastAsia" w:ascii="宋体" w:hAnsi="宋体" w:eastAsia="宋体" w:cs="宋体"/>
          <w:color w:val="auto"/>
          <w:sz w:val="24"/>
          <w:szCs w:val="24"/>
          <w:lang w:val="en-US" w:eastAsia="zh-CN"/>
        </w:rPr>
        <w:t>可移动多媒体触控教学一体机</w:t>
      </w:r>
      <w:r>
        <w:rPr>
          <w:rFonts w:hint="eastAsia" w:ascii="宋体" w:hAnsi="宋体" w:eastAsia="宋体" w:cs="宋体"/>
          <w:color w:val="auto"/>
          <w:spacing w:val="-2"/>
          <w:sz w:val="24"/>
          <w:szCs w:val="24"/>
          <w:lang w:val="en-US" w:eastAsia="zh-CN"/>
        </w:rPr>
        <w:t>采购项目。</w:t>
      </w:r>
    </w:p>
    <w:p w14:paraId="6D0DC1D4">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三</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双方的权利和义务</w:t>
      </w:r>
    </w:p>
    <w:p w14:paraId="153F3CEB">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1</w:t>
      </w:r>
      <w:r>
        <w:rPr>
          <w:rFonts w:hint="eastAsia" w:ascii="宋体" w:hAnsi="宋体" w:eastAsia="宋体" w:cs="宋体"/>
          <w:color w:val="auto"/>
          <w:spacing w:val="-2"/>
          <w:sz w:val="24"/>
          <w:szCs w:val="24"/>
          <w:lang w:val="en-US" w:eastAsia="zh-CN"/>
        </w:rPr>
        <w:t>.甲</w:t>
      </w:r>
      <w:r>
        <w:rPr>
          <w:rFonts w:hint="eastAsia" w:ascii="宋体" w:hAnsi="宋体" w:eastAsia="宋体" w:cs="宋体"/>
          <w:color w:val="auto"/>
          <w:spacing w:val="-2"/>
          <w:sz w:val="24"/>
          <w:szCs w:val="24"/>
          <w:lang w:val="zh-CN" w:eastAsia="zh-CN"/>
        </w:rPr>
        <w:t>方</w:t>
      </w:r>
    </w:p>
    <w:p w14:paraId="18FADDD5">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协助</w:t>
      </w:r>
      <w:r>
        <w:rPr>
          <w:rFonts w:hint="eastAsia" w:ascii="宋体" w:hAnsi="宋体" w:eastAsia="宋体" w:cs="宋体"/>
          <w:color w:val="auto"/>
          <w:spacing w:val="-2"/>
          <w:sz w:val="24"/>
          <w:szCs w:val="24"/>
          <w:lang w:val="en-US" w:eastAsia="zh-CN"/>
        </w:rPr>
        <w:t>乙方</w:t>
      </w:r>
      <w:r>
        <w:rPr>
          <w:rFonts w:hint="eastAsia" w:ascii="宋体" w:hAnsi="宋体" w:eastAsia="宋体" w:cs="宋体"/>
          <w:color w:val="auto"/>
          <w:spacing w:val="-2"/>
          <w:sz w:val="24"/>
          <w:szCs w:val="24"/>
          <w:lang w:val="zh-CN" w:eastAsia="zh-CN"/>
        </w:rPr>
        <w:t>办理与</w:t>
      </w:r>
      <w:r>
        <w:rPr>
          <w:rFonts w:hint="eastAsia" w:ascii="宋体" w:hAnsi="宋体" w:eastAsia="宋体" w:cs="宋体"/>
          <w:color w:val="auto"/>
          <w:spacing w:val="-2"/>
          <w:sz w:val="24"/>
          <w:szCs w:val="24"/>
          <w:lang w:val="en-US" w:eastAsia="zh-CN"/>
        </w:rPr>
        <w:t>安装</w:t>
      </w:r>
      <w:r>
        <w:rPr>
          <w:rFonts w:hint="eastAsia" w:ascii="宋体" w:hAnsi="宋体" w:eastAsia="宋体" w:cs="宋体"/>
          <w:color w:val="auto"/>
          <w:spacing w:val="-2"/>
          <w:sz w:val="24"/>
          <w:szCs w:val="24"/>
          <w:lang w:val="zh-CN" w:eastAsia="zh-CN"/>
        </w:rPr>
        <w:t>有关事宜。</w:t>
      </w:r>
    </w:p>
    <w:p w14:paraId="1C311578">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2</w:t>
      </w:r>
      <w:r>
        <w:rPr>
          <w:rFonts w:hint="eastAsia" w:ascii="宋体" w:hAnsi="宋体" w:eastAsia="宋体" w:cs="宋体"/>
          <w:color w:val="auto"/>
          <w:spacing w:val="-2"/>
          <w:sz w:val="24"/>
          <w:szCs w:val="24"/>
          <w:lang w:val="en-US" w:eastAsia="zh-CN"/>
        </w:rPr>
        <w:t>.乙方</w:t>
      </w:r>
    </w:p>
    <w:p w14:paraId="7E6A9C1A">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（1）</w:t>
      </w:r>
      <w:r>
        <w:rPr>
          <w:rFonts w:hint="eastAsia" w:ascii="宋体" w:hAnsi="宋体" w:eastAsia="宋体" w:cs="宋体"/>
          <w:color w:val="auto"/>
          <w:spacing w:val="-2"/>
          <w:sz w:val="24"/>
          <w:szCs w:val="24"/>
          <w:lang w:val="en-US" w:eastAsia="zh-CN"/>
        </w:rPr>
        <w:t>安装过程中</w:t>
      </w:r>
      <w:r>
        <w:rPr>
          <w:rFonts w:hint="eastAsia" w:ascii="宋体" w:hAnsi="宋体" w:eastAsia="宋体" w:cs="宋体"/>
          <w:color w:val="auto"/>
          <w:spacing w:val="-2"/>
          <w:sz w:val="24"/>
          <w:szCs w:val="24"/>
          <w:lang w:val="zh-CN" w:eastAsia="zh-CN"/>
        </w:rPr>
        <w:t>要确保施工人员的人身安全，要做好安全防护。</w:t>
      </w:r>
    </w:p>
    <w:p w14:paraId="17082B01">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（2）进入</w:t>
      </w:r>
      <w:r>
        <w:rPr>
          <w:rFonts w:hint="eastAsia" w:ascii="宋体" w:hAnsi="宋体" w:eastAsia="宋体" w:cs="宋体"/>
          <w:color w:val="auto"/>
          <w:spacing w:val="-2"/>
          <w:sz w:val="24"/>
          <w:szCs w:val="24"/>
          <w:lang w:val="en-US" w:eastAsia="zh-CN"/>
        </w:rPr>
        <w:t>安装</w:t>
      </w:r>
      <w:r>
        <w:rPr>
          <w:rFonts w:hint="eastAsia" w:ascii="宋体" w:hAnsi="宋体" w:eastAsia="宋体" w:cs="宋体"/>
          <w:color w:val="auto"/>
          <w:spacing w:val="-2"/>
          <w:sz w:val="24"/>
          <w:szCs w:val="24"/>
          <w:lang w:val="zh-CN" w:eastAsia="zh-CN"/>
        </w:rPr>
        <w:t>现场，遵守甲方的相关制度。</w:t>
      </w:r>
    </w:p>
    <w:p w14:paraId="7FE75258">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（3）</w:t>
      </w:r>
      <w:r>
        <w:rPr>
          <w:rFonts w:hint="eastAsia" w:ascii="宋体" w:hAnsi="宋体" w:eastAsia="宋体" w:cs="宋体"/>
          <w:color w:val="auto"/>
          <w:spacing w:val="-2"/>
          <w:sz w:val="24"/>
          <w:szCs w:val="24"/>
          <w:lang w:val="en-US" w:eastAsia="zh-CN"/>
        </w:rPr>
        <w:t>安装</w:t>
      </w:r>
      <w:r>
        <w:rPr>
          <w:rFonts w:hint="eastAsia" w:ascii="宋体" w:hAnsi="宋体" w:eastAsia="宋体" w:cs="宋体"/>
          <w:color w:val="auto"/>
          <w:spacing w:val="-2"/>
          <w:sz w:val="24"/>
          <w:szCs w:val="24"/>
          <w:lang w:val="zh-CN" w:eastAsia="zh-CN"/>
        </w:rPr>
        <w:t>完毕，承包方负责对废品</w:t>
      </w:r>
      <w:r>
        <w:rPr>
          <w:rFonts w:hint="eastAsia" w:ascii="宋体" w:hAnsi="宋体" w:eastAsia="宋体" w:cs="宋体"/>
          <w:color w:val="auto"/>
          <w:spacing w:val="-2"/>
          <w:sz w:val="24"/>
          <w:szCs w:val="24"/>
          <w:lang w:val="en-US" w:eastAsia="zh-CN"/>
        </w:rPr>
        <w:t>自行处理包括安装、</w:t>
      </w:r>
      <w:r>
        <w:rPr>
          <w:rFonts w:hint="eastAsia" w:ascii="宋体" w:hAnsi="宋体" w:eastAsia="宋体" w:cs="宋体"/>
          <w:color w:val="auto"/>
          <w:spacing w:val="-2"/>
          <w:sz w:val="24"/>
          <w:szCs w:val="24"/>
          <w:lang w:val="zh-CN" w:eastAsia="zh-CN"/>
        </w:rPr>
        <w:t>运输所产生的</w:t>
      </w:r>
      <w:r>
        <w:rPr>
          <w:rFonts w:hint="eastAsia" w:ascii="宋体" w:hAnsi="宋体" w:eastAsia="宋体" w:cs="宋体"/>
          <w:color w:val="auto"/>
          <w:spacing w:val="-2"/>
          <w:sz w:val="24"/>
          <w:szCs w:val="24"/>
          <w:lang w:val="en-US" w:eastAsia="zh-CN"/>
        </w:rPr>
        <w:t>费用自己承担，</w:t>
      </w:r>
      <w:r>
        <w:rPr>
          <w:rFonts w:hint="eastAsia" w:ascii="宋体" w:hAnsi="宋体" w:eastAsia="宋体" w:cs="宋体"/>
          <w:color w:val="auto"/>
          <w:spacing w:val="-2"/>
          <w:sz w:val="24"/>
          <w:szCs w:val="24"/>
          <w:lang w:val="zh-CN" w:eastAsia="zh-CN"/>
        </w:rPr>
        <w:t>要求现场达到整洁。</w:t>
      </w:r>
    </w:p>
    <w:p w14:paraId="475DA590">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（4）中标商在安装完设备后，要保证整个系统的正常运行。</w:t>
      </w:r>
    </w:p>
    <w:p w14:paraId="47F4E2CA">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第五条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合同协议价款与支付；</w:t>
      </w:r>
    </w:p>
    <w:p w14:paraId="0BFF785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1</w:t>
      </w:r>
      <w:r>
        <w:rPr>
          <w:rFonts w:hint="eastAsia" w:ascii="宋体" w:hAnsi="宋体" w:eastAsia="宋体" w:cs="宋体"/>
          <w:color w:val="auto"/>
          <w:spacing w:val="-2"/>
          <w:sz w:val="24"/>
          <w:szCs w:val="24"/>
          <w:lang w:val="en-US" w:eastAsia="zh-CN"/>
        </w:rPr>
        <w:t>.合同</w:t>
      </w:r>
      <w:r>
        <w:rPr>
          <w:rFonts w:hint="eastAsia" w:ascii="宋体" w:hAnsi="宋体" w:eastAsia="宋体" w:cs="宋体"/>
          <w:color w:val="auto"/>
          <w:spacing w:val="-2"/>
          <w:sz w:val="24"/>
          <w:szCs w:val="24"/>
          <w:lang w:val="zh-CN" w:eastAsia="zh-CN"/>
        </w:rPr>
        <w:t>价款为固定价合同确定，金额（人民币大写）：</w:t>
      </w:r>
      <w:r>
        <w:rPr>
          <w:rFonts w:hint="eastAsia" w:ascii="宋体" w:hAnsi="宋体" w:eastAsia="宋体" w:cs="宋体"/>
          <w:color w:val="auto"/>
          <w:spacing w:val="-2"/>
          <w:sz w:val="24"/>
          <w:szCs w:val="24"/>
          <w:u w:val="single"/>
          <w:lang w:val="en-US" w:eastAsia="zh-CN"/>
        </w:rPr>
        <w:t xml:space="preserve">               </w:t>
      </w:r>
      <w:r>
        <w:rPr>
          <w:rFonts w:hint="eastAsia" w:ascii="宋体" w:hAnsi="宋体" w:eastAsia="宋体" w:cs="宋体"/>
          <w:color w:val="auto"/>
          <w:spacing w:val="-2"/>
          <w:sz w:val="24"/>
          <w:szCs w:val="24"/>
          <w:lang w:val="zh-CN" w:eastAsia="zh-CN"/>
        </w:rPr>
        <w:t>。双方约定合同价款的其他调整因素：合同内容以外双方变更及其现场协商签证费用另计。</w:t>
      </w:r>
    </w:p>
    <w:p w14:paraId="6344D0C8">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2</w:t>
      </w:r>
      <w:r>
        <w:rPr>
          <w:rFonts w:hint="eastAsia" w:ascii="宋体" w:hAnsi="宋体" w:eastAsia="宋体" w:cs="宋体"/>
          <w:color w:val="auto"/>
          <w:spacing w:val="-2"/>
          <w:sz w:val="24"/>
          <w:szCs w:val="24"/>
          <w:lang w:val="en-US" w:eastAsia="zh-CN"/>
        </w:rPr>
        <w:t>.待系统</w:t>
      </w:r>
      <w:r>
        <w:rPr>
          <w:rFonts w:hint="eastAsia" w:ascii="宋体" w:hAnsi="宋体" w:eastAsia="宋体" w:cs="宋体"/>
          <w:color w:val="auto"/>
          <w:spacing w:val="-2"/>
          <w:sz w:val="24"/>
          <w:szCs w:val="24"/>
          <w:lang w:val="zh-CN" w:eastAsia="zh-CN"/>
        </w:rPr>
        <w:t>安装调试运行正常，经甲乙双方验收合格后，凭完税发票支付合同全款</w:t>
      </w:r>
      <w:r>
        <w:rPr>
          <w:rFonts w:hint="eastAsia" w:ascii="宋体" w:hAnsi="宋体" w:eastAsia="宋体" w:cs="宋体"/>
          <w:color w:val="auto"/>
          <w:spacing w:val="-2"/>
          <w:sz w:val="24"/>
          <w:szCs w:val="24"/>
          <w:lang w:val="en-US" w:eastAsia="zh-CN"/>
        </w:rPr>
        <w:t>100%。</w:t>
      </w:r>
    </w:p>
    <w:p w14:paraId="57864421">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en-US" w:eastAsia="zh-CN"/>
        </w:rPr>
        <w:t xml:space="preserve">第六条 </w:t>
      </w:r>
      <w:r>
        <w:rPr>
          <w:rFonts w:hint="eastAsia" w:ascii="宋体" w:hAnsi="宋体" w:eastAsia="宋体" w:cs="宋体"/>
          <w:color w:val="auto"/>
          <w:spacing w:val="-2"/>
          <w:sz w:val="24"/>
          <w:szCs w:val="24"/>
          <w:lang w:val="zh-CN" w:eastAsia="zh-CN"/>
        </w:rPr>
        <w:t>违约责任：</w:t>
      </w:r>
    </w:p>
    <w:p w14:paraId="26AEAD1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1</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lang w:val="zh-CN" w:eastAsia="zh-CN"/>
        </w:rPr>
        <w:t>合同双方之任何一方不能全面履行合同条款均属违约。所造成的经济损失，概由违约方承担赔偿。</w:t>
      </w:r>
    </w:p>
    <w:p w14:paraId="04356133">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2</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lang w:val="zh-CN" w:eastAsia="zh-CN"/>
        </w:rPr>
        <w:t>合同履行中任何一方无正当理由而单方提出终止合同，均属单方毁约，毁约方除承担因此造成对方的全部经济损失外，还必须向对方支付合同价款10%的违约金。</w:t>
      </w:r>
    </w:p>
    <w:p w14:paraId="0F851B28">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3.质保期</w:t>
      </w:r>
      <w:r>
        <w:rPr>
          <w:rFonts w:hint="eastAsia" w:ascii="宋体" w:hAnsi="宋体" w:eastAsia="宋体" w:cs="宋体"/>
          <w:color w:val="auto"/>
          <w:spacing w:val="-2"/>
          <w:sz w:val="24"/>
          <w:szCs w:val="24"/>
          <w:lang w:val="zh-CN" w:eastAsia="zh-CN"/>
        </w:rPr>
        <w:t>内，如果出现质量问题，乙方应在接到甲方维修通知的24小时内派人进行检查维修，并在甲方确定的合理期限内完成维修。所需费用</w:t>
      </w:r>
      <w:r>
        <w:rPr>
          <w:rFonts w:hint="eastAsia" w:ascii="宋体" w:hAnsi="宋体" w:eastAsia="宋体" w:cs="宋体"/>
          <w:color w:val="auto"/>
          <w:spacing w:val="-2"/>
          <w:sz w:val="24"/>
          <w:szCs w:val="24"/>
          <w:lang w:val="en-US" w:eastAsia="zh-CN"/>
        </w:rPr>
        <w:t>自行承担。</w:t>
      </w:r>
    </w:p>
    <w:p w14:paraId="15914546">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七</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 xml:space="preserve">保修 </w:t>
      </w:r>
    </w:p>
    <w:p w14:paraId="27601164">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1</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lang w:val="zh-CN" w:eastAsia="zh-CN"/>
        </w:rPr>
        <w:t>保修的内容:乙方</w:t>
      </w:r>
      <w:r>
        <w:rPr>
          <w:rFonts w:hint="eastAsia" w:ascii="宋体" w:hAnsi="宋体" w:eastAsia="宋体" w:cs="宋体"/>
          <w:color w:val="auto"/>
          <w:spacing w:val="-2"/>
          <w:sz w:val="24"/>
          <w:szCs w:val="24"/>
          <w:lang w:val="en-US" w:eastAsia="zh-CN"/>
        </w:rPr>
        <w:t>维修更换的设备</w:t>
      </w:r>
      <w:r>
        <w:rPr>
          <w:rFonts w:hint="eastAsia" w:ascii="宋体" w:hAnsi="宋体" w:eastAsia="宋体" w:cs="宋体"/>
          <w:color w:val="auto"/>
          <w:spacing w:val="-2"/>
          <w:sz w:val="24"/>
          <w:szCs w:val="24"/>
          <w:lang w:val="zh-CN" w:eastAsia="zh-CN"/>
        </w:rPr>
        <w:t>保修</w:t>
      </w:r>
      <w:r>
        <w:rPr>
          <w:rFonts w:hint="eastAsia" w:ascii="宋体" w:hAnsi="宋体" w:eastAsia="宋体" w:cs="宋体"/>
          <w:color w:val="auto"/>
          <w:spacing w:val="-2"/>
          <w:sz w:val="24"/>
          <w:szCs w:val="24"/>
          <w:lang w:val="en-US" w:eastAsia="zh-CN"/>
        </w:rPr>
        <w:t>范围内</w:t>
      </w:r>
      <w:r>
        <w:rPr>
          <w:rFonts w:hint="eastAsia" w:ascii="宋体" w:hAnsi="宋体" w:eastAsia="宋体" w:cs="宋体"/>
          <w:color w:val="auto"/>
          <w:spacing w:val="-2"/>
          <w:sz w:val="24"/>
          <w:szCs w:val="24"/>
          <w:lang w:val="zh-CN" w:eastAsia="zh-CN"/>
        </w:rPr>
        <w:t>。</w:t>
      </w:r>
    </w:p>
    <w:p w14:paraId="0491CF06">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2</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lang w:val="zh-CN" w:eastAsia="zh-CN"/>
        </w:rPr>
        <w:t>保修期限按国家有关规定执行，本项目保修期为</w:t>
      </w:r>
      <w:r>
        <w:rPr>
          <w:rFonts w:hint="eastAsia" w:ascii="宋体" w:hAnsi="宋体" w:eastAsia="宋体" w:cs="宋体"/>
          <w:color w:val="auto"/>
          <w:spacing w:val="-2"/>
          <w:sz w:val="24"/>
          <w:szCs w:val="24"/>
          <w:lang w:val="en-US" w:eastAsia="zh-CN"/>
        </w:rPr>
        <w:t>3</w:t>
      </w:r>
      <w:r>
        <w:rPr>
          <w:rFonts w:hint="eastAsia" w:ascii="宋体" w:hAnsi="宋体" w:eastAsia="宋体" w:cs="宋体"/>
          <w:color w:val="auto"/>
          <w:spacing w:val="-2"/>
          <w:sz w:val="24"/>
          <w:szCs w:val="24"/>
          <w:lang w:val="zh-CN" w:eastAsia="zh-CN"/>
        </w:rPr>
        <w:t>年。</w:t>
      </w:r>
    </w:p>
    <w:p w14:paraId="649C0755">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八</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解决合同纠纷的方式：</w:t>
      </w:r>
    </w:p>
    <w:p w14:paraId="2775F46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（一）双方协商解决；</w:t>
      </w:r>
    </w:p>
    <w:p w14:paraId="25F00D7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（二）向</w:t>
      </w:r>
      <w:r>
        <w:rPr>
          <w:rFonts w:hint="eastAsia" w:ascii="宋体" w:hAnsi="宋体" w:eastAsia="宋体" w:cs="宋体"/>
          <w:color w:val="auto"/>
          <w:spacing w:val="-2"/>
          <w:sz w:val="24"/>
          <w:szCs w:val="24"/>
          <w:lang w:val="en-US" w:eastAsia="zh-CN"/>
        </w:rPr>
        <w:t>维修</w:t>
      </w:r>
      <w:r>
        <w:rPr>
          <w:rFonts w:hint="eastAsia" w:ascii="宋体" w:hAnsi="宋体" w:eastAsia="宋体" w:cs="宋体"/>
          <w:color w:val="auto"/>
          <w:spacing w:val="-2"/>
          <w:sz w:val="24"/>
          <w:szCs w:val="24"/>
          <w:lang w:val="zh-CN" w:eastAsia="zh-CN"/>
        </w:rPr>
        <w:t>项目所在地有管辖权的人民法院诉讼。</w:t>
      </w:r>
    </w:p>
    <w:p w14:paraId="35EE6A96">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九</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本</w:t>
      </w:r>
      <w:r>
        <w:rPr>
          <w:rFonts w:hint="eastAsia" w:ascii="宋体" w:hAnsi="宋体" w:eastAsia="宋体" w:cs="宋体"/>
          <w:color w:val="auto"/>
          <w:spacing w:val="-2"/>
          <w:sz w:val="24"/>
          <w:szCs w:val="24"/>
          <w:lang w:val="en-US" w:eastAsia="zh-CN"/>
        </w:rPr>
        <w:t>维修</w:t>
      </w:r>
      <w:r>
        <w:rPr>
          <w:rFonts w:hint="eastAsia" w:ascii="宋体" w:hAnsi="宋体" w:eastAsia="宋体" w:cs="宋体"/>
          <w:color w:val="auto"/>
          <w:spacing w:val="-2"/>
          <w:sz w:val="24"/>
          <w:szCs w:val="24"/>
          <w:lang w:val="zh-CN" w:eastAsia="zh-CN"/>
        </w:rPr>
        <w:t>项目乙方不得转包，不得分包。</w:t>
      </w:r>
    </w:p>
    <w:p w14:paraId="66A4EB02">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十</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招标文件和投标书都是属于合同的一部分，与本合同具有同等的法律效力。</w:t>
      </w:r>
    </w:p>
    <w:p w14:paraId="0176B39F">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十一</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本合同在执行过程中如发生违约行为，由违约方承担一切责任。</w:t>
      </w:r>
    </w:p>
    <w:p w14:paraId="4E0E8A4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十二</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本合同一式</w:t>
      </w:r>
      <w:r>
        <w:rPr>
          <w:rFonts w:hint="eastAsia" w:ascii="宋体" w:hAnsi="宋体" w:eastAsia="宋体" w:cs="宋体"/>
          <w:color w:val="auto"/>
          <w:spacing w:val="-2"/>
          <w:sz w:val="24"/>
          <w:szCs w:val="24"/>
          <w:lang w:val="en-US" w:eastAsia="zh-CN"/>
        </w:rPr>
        <w:t>四</w:t>
      </w:r>
      <w:r>
        <w:rPr>
          <w:rFonts w:hint="eastAsia" w:ascii="宋体" w:hAnsi="宋体" w:eastAsia="宋体" w:cs="宋体"/>
          <w:color w:val="auto"/>
          <w:spacing w:val="-2"/>
          <w:sz w:val="24"/>
          <w:szCs w:val="24"/>
          <w:lang w:val="zh-CN" w:eastAsia="zh-CN"/>
        </w:rPr>
        <w:t>份，甲方持</w:t>
      </w:r>
      <w:r>
        <w:rPr>
          <w:rFonts w:hint="eastAsia" w:ascii="宋体" w:hAnsi="宋体" w:eastAsia="宋体" w:cs="宋体"/>
          <w:color w:val="auto"/>
          <w:spacing w:val="-2"/>
          <w:sz w:val="24"/>
          <w:szCs w:val="24"/>
          <w:lang w:val="en-US" w:eastAsia="zh-CN"/>
        </w:rPr>
        <w:t>三</w:t>
      </w:r>
      <w:r>
        <w:rPr>
          <w:rFonts w:hint="eastAsia" w:ascii="宋体" w:hAnsi="宋体" w:eastAsia="宋体" w:cs="宋体"/>
          <w:color w:val="auto"/>
          <w:spacing w:val="-2"/>
          <w:sz w:val="24"/>
          <w:szCs w:val="24"/>
          <w:lang w:val="zh-CN" w:eastAsia="zh-CN"/>
        </w:rPr>
        <w:t>份，乙方</w:t>
      </w:r>
      <w:r>
        <w:rPr>
          <w:rFonts w:hint="eastAsia" w:ascii="宋体" w:hAnsi="宋体" w:eastAsia="宋体" w:cs="宋体"/>
          <w:color w:val="auto"/>
          <w:spacing w:val="-2"/>
          <w:sz w:val="24"/>
          <w:szCs w:val="24"/>
          <w:lang w:val="en-US" w:eastAsia="zh-CN"/>
        </w:rPr>
        <w:t>持一</w:t>
      </w:r>
      <w:r>
        <w:rPr>
          <w:rFonts w:hint="eastAsia" w:ascii="宋体" w:hAnsi="宋体" w:eastAsia="宋体" w:cs="宋体"/>
          <w:color w:val="auto"/>
          <w:spacing w:val="-2"/>
          <w:sz w:val="24"/>
          <w:szCs w:val="24"/>
          <w:lang w:val="zh-CN" w:eastAsia="zh-CN"/>
        </w:rPr>
        <w:t>份。</w:t>
      </w:r>
    </w:p>
    <w:p w14:paraId="2D7D1ABE">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十三</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本合同经甲方、乙方法定代表人或委托代理人签字并加盖甲方、乙方公章或合同专用章后生效。</w:t>
      </w:r>
    </w:p>
    <w:p w14:paraId="30EE138F">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zh-CN" w:eastAsia="zh-CN"/>
        </w:rPr>
      </w:pPr>
      <w:r>
        <w:rPr>
          <w:rFonts w:hint="eastAsia" w:ascii="宋体" w:hAnsi="宋体" w:eastAsia="宋体" w:cs="宋体"/>
          <w:color w:val="auto"/>
          <w:spacing w:val="-2"/>
          <w:sz w:val="24"/>
          <w:szCs w:val="24"/>
          <w:lang w:val="zh-CN" w:eastAsia="zh-CN"/>
        </w:rPr>
        <w:t>第</w:t>
      </w:r>
      <w:r>
        <w:rPr>
          <w:rFonts w:hint="eastAsia" w:ascii="宋体" w:hAnsi="宋体" w:eastAsia="宋体" w:cs="宋体"/>
          <w:color w:val="auto"/>
          <w:spacing w:val="-2"/>
          <w:sz w:val="24"/>
          <w:szCs w:val="24"/>
          <w:lang w:val="en-US" w:eastAsia="zh-CN"/>
        </w:rPr>
        <w:t>十四</w:t>
      </w:r>
      <w:r>
        <w:rPr>
          <w:rFonts w:hint="eastAsia" w:ascii="宋体" w:hAnsi="宋体" w:eastAsia="宋体" w:cs="宋体"/>
          <w:color w:val="auto"/>
          <w:spacing w:val="-2"/>
          <w:sz w:val="24"/>
          <w:szCs w:val="24"/>
          <w:lang w:val="zh-CN" w:eastAsia="zh-CN"/>
        </w:rPr>
        <w:t>条</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2"/>
          <w:sz w:val="24"/>
          <w:szCs w:val="24"/>
          <w:lang w:val="zh-CN" w:eastAsia="zh-CN"/>
        </w:rPr>
        <w:t>本合同未尽事宜双方在</w:t>
      </w:r>
      <w:r>
        <w:rPr>
          <w:rFonts w:hint="eastAsia" w:ascii="宋体" w:hAnsi="宋体" w:eastAsia="宋体" w:cs="宋体"/>
          <w:color w:val="auto"/>
          <w:spacing w:val="-2"/>
          <w:sz w:val="24"/>
          <w:szCs w:val="24"/>
          <w:lang w:val="en-US" w:eastAsia="zh-CN"/>
        </w:rPr>
        <w:t>项目维修</w:t>
      </w:r>
      <w:r>
        <w:rPr>
          <w:rFonts w:hint="eastAsia" w:ascii="宋体" w:hAnsi="宋体" w:eastAsia="宋体" w:cs="宋体"/>
          <w:color w:val="auto"/>
          <w:spacing w:val="-2"/>
          <w:sz w:val="24"/>
          <w:szCs w:val="24"/>
          <w:lang w:val="zh-CN" w:eastAsia="zh-CN"/>
        </w:rPr>
        <w:t>过程中协商解决。</w:t>
      </w:r>
    </w:p>
    <w:p w14:paraId="5A74A892">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en-US" w:eastAsia="zh-CN"/>
        </w:rPr>
      </w:pPr>
    </w:p>
    <w:p w14:paraId="60B2383F">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（以下无正文）</w:t>
      </w:r>
    </w:p>
    <w:tbl>
      <w:tblPr>
        <w:tblStyle w:val="29"/>
        <w:tblW w:w="795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611"/>
        <w:gridCol w:w="3348"/>
      </w:tblGrid>
      <w:tr w14:paraId="5C65B3A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530" w:hRule="atLeast"/>
        </w:trPr>
        <w:tc>
          <w:tcPr>
            <w:tcW w:w="4611" w:type="dxa"/>
          </w:tcPr>
          <w:p w14:paraId="1BB80FB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eastAsia="zh-CN"/>
              </w:rPr>
            </w:pPr>
            <w:r>
              <w:rPr>
                <w:rFonts w:ascii="宋体" w:hAnsi="宋体" w:eastAsia="宋体" w:cs="宋体"/>
                <w:color w:val="auto"/>
                <w:spacing w:val="-2"/>
                <w:sz w:val="24"/>
                <w:szCs w:val="24"/>
                <w:lang w:eastAsia="zh-CN"/>
              </w:rPr>
              <w:t>甲方(公章)：兰州现代职业学院</w:t>
            </w:r>
          </w:p>
        </w:tc>
        <w:tc>
          <w:tcPr>
            <w:tcW w:w="3348" w:type="dxa"/>
          </w:tcPr>
          <w:p w14:paraId="106CEF93">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outlineLvl w:val="9"/>
              <w:rPr>
                <w:rFonts w:hint="eastAsia" w:ascii="宋体" w:hAnsi="宋体" w:eastAsia="宋体" w:cs="宋体"/>
                <w:color w:val="auto"/>
                <w:spacing w:val="-2"/>
                <w:sz w:val="24"/>
                <w:szCs w:val="24"/>
                <w:lang w:eastAsia="zh-CN"/>
              </w:rPr>
            </w:pPr>
            <w:r>
              <w:rPr>
                <w:rFonts w:ascii="宋体" w:hAnsi="宋体" w:eastAsia="宋体" w:cs="宋体"/>
                <w:color w:val="auto"/>
                <w:spacing w:val="-2"/>
                <w:sz w:val="24"/>
                <w:szCs w:val="24"/>
                <w:lang w:eastAsia="zh-CN"/>
              </w:rPr>
              <w:t>乙方(公章)：</w:t>
            </w:r>
          </w:p>
        </w:tc>
      </w:tr>
      <w:tr w14:paraId="7118E9E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975" w:hRule="atLeast"/>
        </w:trPr>
        <w:tc>
          <w:tcPr>
            <w:tcW w:w="4611" w:type="dxa"/>
          </w:tcPr>
          <w:p w14:paraId="2DED6F3A">
            <w:pPr>
              <w:keepNext w:val="0"/>
              <w:keepLines w:val="0"/>
              <w:pageBreakBefore w:val="0"/>
              <w:widowControl/>
              <w:kinsoku w:val="0"/>
              <w:wordWrap/>
              <w:overflowPunct/>
              <w:topLinePunct w:val="0"/>
              <w:autoSpaceDE w:val="0"/>
              <w:autoSpaceDN w:val="0"/>
              <w:bidi w:val="0"/>
              <w:adjustRightInd w:val="0"/>
              <w:snapToGrid w:val="0"/>
              <w:spacing w:line="311" w:lineRule="auto"/>
              <w:outlineLvl w:val="9"/>
              <w:rPr>
                <w:color w:val="auto"/>
                <w:lang w:eastAsia="zh-CN"/>
              </w:rPr>
            </w:pPr>
          </w:p>
          <w:p w14:paraId="079B20BF">
            <w:pPr>
              <w:keepNext w:val="0"/>
              <w:keepLines w:val="0"/>
              <w:pageBreakBefore w:val="0"/>
              <w:widowControl/>
              <w:kinsoku w:val="0"/>
              <w:wordWrap/>
              <w:overflowPunct/>
              <w:topLinePunct w:val="0"/>
              <w:autoSpaceDE w:val="0"/>
              <w:autoSpaceDN w:val="0"/>
              <w:bidi w:val="0"/>
              <w:adjustRightInd w:val="0"/>
              <w:snapToGrid w:val="0"/>
              <w:spacing w:before="91" w:line="308" w:lineRule="auto"/>
              <w:ind w:left="1130" w:right="143" w:hanging="1126"/>
              <w:outlineLvl w:val="9"/>
              <w:rPr>
                <w:rFonts w:hint="eastAsia" w:ascii="仿宋" w:hAnsi="仿宋" w:eastAsia="仿宋" w:cs="仿宋"/>
                <w:color w:val="auto"/>
                <w:sz w:val="28"/>
                <w:szCs w:val="28"/>
                <w:lang w:eastAsia="zh-CN"/>
              </w:rPr>
            </w:pPr>
            <w:r>
              <w:rPr>
                <w:rFonts w:ascii="仿宋" w:hAnsi="仿宋" w:eastAsia="仿宋" w:cs="仿宋"/>
                <w:color w:val="auto"/>
                <w:spacing w:val="-1"/>
                <w:sz w:val="28"/>
                <w:szCs w:val="28"/>
                <w:lang w:eastAsia="zh-CN"/>
              </w:rPr>
              <w:t>地  址：兰州新区西岔职教园区九龙</w:t>
            </w:r>
            <w:r>
              <w:rPr>
                <w:rFonts w:ascii="仿宋" w:hAnsi="仿宋" w:eastAsia="仿宋" w:cs="仿宋"/>
                <w:color w:val="auto"/>
                <w:sz w:val="28"/>
                <w:szCs w:val="28"/>
                <w:lang w:eastAsia="zh-CN"/>
              </w:rPr>
              <w:t xml:space="preserve"> </w:t>
            </w:r>
            <w:r>
              <w:rPr>
                <w:rFonts w:ascii="仿宋" w:hAnsi="仿宋" w:eastAsia="仿宋" w:cs="仿宋"/>
                <w:color w:val="auto"/>
                <w:spacing w:val="-7"/>
                <w:sz w:val="28"/>
                <w:szCs w:val="28"/>
                <w:lang w:eastAsia="zh-CN"/>
              </w:rPr>
              <w:t>江街</w:t>
            </w:r>
            <w:r>
              <w:rPr>
                <w:rFonts w:ascii="仿宋" w:hAnsi="仿宋" w:eastAsia="仿宋" w:cs="仿宋"/>
                <w:color w:val="auto"/>
                <w:spacing w:val="-52"/>
                <w:sz w:val="28"/>
                <w:szCs w:val="28"/>
                <w:lang w:eastAsia="zh-CN"/>
              </w:rPr>
              <w:t xml:space="preserve"> </w:t>
            </w:r>
            <w:r>
              <w:rPr>
                <w:rFonts w:ascii="仿宋" w:hAnsi="仿宋" w:eastAsia="仿宋" w:cs="仿宋"/>
                <w:color w:val="auto"/>
                <w:spacing w:val="-7"/>
                <w:sz w:val="28"/>
                <w:szCs w:val="28"/>
                <w:lang w:eastAsia="zh-CN"/>
              </w:rPr>
              <w:t>500</w:t>
            </w:r>
            <w:r>
              <w:rPr>
                <w:rFonts w:ascii="仿宋" w:hAnsi="仿宋" w:eastAsia="仿宋" w:cs="仿宋"/>
                <w:color w:val="auto"/>
                <w:spacing w:val="-47"/>
                <w:sz w:val="28"/>
                <w:szCs w:val="28"/>
                <w:lang w:eastAsia="zh-CN"/>
              </w:rPr>
              <w:t xml:space="preserve"> </w:t>
            </w:r>
            <w:r>
              <w:rPr>
                <w:rFonts w:ascii="仿宋" w:hAnsi="仿宋" w:eastAsia="仿宋" w:cs="仿宋"/>
                <w:color w:val="auto"/>
                <w:spacing w:val="-7"/>
                <w:sz w:val="28"/>
                <w:szCs w:val="28"/>
                <w:lang w:eastAsia="zh-CN"/>
              </w:rPr>
              <w:t>号</w:t>
            </w:r>
          </w:p>
        </w:tc>
        <w:tc>
          <w:tcPr>
            <w:tcW w:w="3348" w:type="dxa"/>
          </w:tcPr>
          <w:p w14:paraId="78776B8D">
            <w:pPr>
              <w:keepNext w:val="0"/>
              <w:keepLines w:val="0"/>
              <w:pageBreakBefore w:val="0"/>
              <w:widowControl/>
              <w:kinsoku w:val="0"/>
              <w:wordWrap/>
              <w:overflowPunct/>
              <w:topLinePunct w:val="0"/>
              <w:autoSpaceDE w:val="0"/>
              <w:autoSpaceDN w:val="0"/>
              <w:bidi w:val="0"/>
              <w:adjustRightInd w:val="0"/>
              <w:snapToGrid w:val="0"/>
              <w:spacing w:line="311" w:lineRule="auto"/>
              <w:outlineLvl w:val="9"/>
              <w:rPr>
                <w:color w:val="auto"/>
                <w:lang w:eastAsia="zh-CN"/>
              </w:rPr>
            </w:pPr>
          </w:p>
          <w:p w14:paraId="35B51FB0">
            <w:pPr>
              <w:keepNext w:val="0"/>
              <w:keepLines w:val="0"/>
              <w:pageBreakBefore w:val="0"/>
              <w:widowControl/>
              <w:kinsoku w:val="0"/>
              <w:wordWrap/>
              <w:overflowPunct/>
              <w:topLinePunct w:val="0"/>
              <w:autoSpaceDE w:val="0"/>
              <w:autoSpaceDN w:val="0"/>
              <w:bidi w:val="0"/>
              <w:adjustRightInd w:val="0"/>
              <w:snapToGrid w:val="0"/>
              <w:spacing w:line="311" w:lineRule="auto"/>
              <w:outlineLvl w:val="9"/>
              <w:rPr>
                <w:color w:val="auto"/>
                <w:lang w:eastAsia="zh-CN"/>
              </w:rPr>
            </w:pPr>
          </w:p>
          <w:p w14:paraId="66BBE6B1">
            <w:pPr>
              <w:keepNext w:val="0"/>
              <w:keepLines w:val="0"/>
              <w:pageBreakBefore w:val="0"/>
              <w:widowControl/>
              <w:kinsoku w:val="0"/>
              <w:wordWrap/>
              <w:overflowPunct/>
              <w:topLinePunct w:val="0"/>
              <w:autoSpaceDE w:val="0"/>
              <w:autoSpaceDN w:val="0"/>
              <w:bidi w:val="0"/>
              <w:adjustRightInd w:val="0"/>
              <w:snapToGrid w:val="0"/>
              <w:spacing w:line="311" w:lineRule="auto"/>
              <w:outlineLvl w:val="9"/>
              <w:rPr>
                <w:color w:val="auto"/>
                <w:lang w:eastAsia="zh-CN"/>
              </w:rPr>
            </w:pPr>
          </w:p>
          <w:p w14:paraId="76467507">
            <w:pPr>
              <w:keepNext w:val="0"/>
              <w:keepLines w:val="0"/>
              <w:pageBreakBefore w:val="0"/>
              <w:widowControl/>
              <w:kinsoku w:val="0"/>
              <w:wordWrap/>
              <w:overflowPunct/>
              <w:topLinePunct w:val="0"/>
              <w:autoSpaceDE w:val="0"/>
              <w:autoSpaceDN w:val="0"/>
              <w:bidi w:val="0"/>
              <w:adjustRightInd w:val="0"/>
              <w:snapToGrid w:val="0"/>
              <w:spacing w:before="91" w:line="232" w:lineRule="auto"/>
              <w:ind w:left="147"/>
              <w:outlineLvl w:val="9"/>
              <w:rPr>
                <w:rFonts w:hint="eastAsia" w:ascii="仿宋" w:hAnsi="仿宋" w:eastAsia="仿宋" w:cs="仿宋"/>
                <w:color w:val="auto"/>
                <w:sz w:val="28"/>
                <w:szCs w:val="28"/>
              </w:rPr>
            </w:pPr>
            <w:r>
              <w:rPr>
                <w:rFonts w:ascii="仿宋" w:hAnsi="仿宋" w:eastAsia="仿宋" w:cs="仿宋"/>
                <w:color w:val="auto"/>
                <w:spacing w:val="-14"/>
                <w:sz w:val="28"/>
                <w:szCs w:val="28"/>
              </w:rPr>
              <w:t>地</w:t>
            </w:r>
            <w:r>
              <w:rPr>
                <w:rFonts w:ascii="仿宋" w:hAnsi="仿宋" w:eastAsia="仿宋" w:cs="仿宋"/>
                <w:color w:val="auto"/>
                <w:spacing w:val="12"/>
                <w:sz w:val="28"/>
                <w:szCs w:val="28"/>
              </w:rPr>
              <w:t xml:space="preserve">  </w:t>
            </w:r>
            <w:r>
              <w:rPr>
                <w:rFonts w:ascii="仿宋" w:hAnsi="仿宋" w:eastAsia="仿宋" w:cs="仿宋"/>
                <w:color w:val="auto"/>
                <w:spacing w:val="-14"/>
                <w:sz w:val="28"/>
                <w:szCs w:val="28"/>
              </w:rPr>
              <w:t>址：</w:t>
            </w:r>
          </w:p>
        </w:tc>
      </w:tr>
      <w:tr w14:paraId="1F4E26E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76" w:hRule="atLeast"/>
        </w:trPr>
        <w:tc>
          <w:tcPr>
            <w:tcW w:w="4611" w:type="dxa"/>
          </w:tcPr>
          <w:p w14:paraId="02F0A829">
            <w:pPr>
              <w:keepNext w:val="0"/>
              <w:keepLines w:val="0"/>
              <w:pageBreakBefore w:val="0"/>
              <w:widowControl/>
              <w:kinsoku w:val="0"/>
              <w:wordWrap/>
              <w:overflowPunct/>
              <w:topLinePunct w:val="0"/>
              <w:autoSpaceDE w:val="0"/>
              <w:autoSpaceDN w:val="0"/>
              <w:bidi w:val="0"/>
              <w:adjustRightInd w:val="0"/>
              <w:snapToGrid w:val="0"/>
              <w:spacing w:before="136" w:line="224" w:lineRule="auto"/>
              <w:ind w:left="12"/>
              <w:outlineLvl w:val="9"/>
              <w:rPr>
                <w:rFonts w:hint="eastAsia" w:ascii="仿宋" w:hAnsi="仿宋" w:eastAsia="仿宋" w:cs="仿宋"/>
                <w:color w:val="auto"/>
                <w:sz w:val="28"/>
                <w:szCs w:val="28"/>
                <w:lang w:eastAsia="zh-CN"/>
              </w:rPr>
            </w:pPr>
            <w:r>
              <w:rPr>
                <w:rFonts w:ascii="仿宋" w:hAnsi="仿宋" w:eastAsia="仿宋" w:cs="仿宋"/>
                <w:color w:val="auto"/>
                <w:spacing w:val="-5"/>
                <w:sz w:val="28"/>
                <w:szCs w:val="28"/>
                <w:lang w:eastAsia="zh-CN"/>
              </w:rPr>
              <w:t>法定代表人或</w:t>
            </w:r>
          </w:p>
          <w:p w14:paraId="086A3746">
            <w:pPr>
              <w:keepNext w:val="0"/>
              <w:keepLines w:val="0"/>
              <w:pageBreakBefore w:val="0"/>
              <w:widowControl/>
              <w:kinsoku w:val="0"/>
              <w:wordWrap/>
              <w:overflowPunct/>
              <w:topLinePunct w:val="0"/>
              <w:autoSpaceDE w:val="0"/>
              <w:autoSpaceDN w:val="0"/>
              <w:bidi w:val="0"/>
              <w:adjustRightInd w:val="0"/>
              <w:snapToGrid w:val="0"/>
              <w:spacing w:before="181" w:line="224" w:lineRule="auto"/>
              <w:ind w:left="14"/>
              <w:outlineLvl w:val="9"/>
              <w:rPr>
                <w:rFonts w:hint="eastAsia" w:ascii="仿宋" w:hAnsi="仿宋" w:eastAsia="仿宋" w:cs="仿宋"/>
                <w:color w:val="auto"/>
                <w:sz w:val="28"/>
                <w:szCs w:val="28"/>
                <w:lang w:eastAsia="zh-CN"/>
              </w:rPr>
            </w:pPr>
            <w:r>
              <w:rPr>
                <w:rFonts w:ascii="仿宋" w:hAnsi="仿宋" w:eastAsia="仿宋" w:cs="仿宋"/>
                <w:color w:val="auto"/>
                <w:spacing w:val="-3"/>
                <w:sz w:val="28"/>
                <w:szCs w:val="28"/>
                <w:lang w:eastAsia="zh-CN"/>
              </w:rPr>
              <w:t>委托代理人(签字)：</w:t>
            </w:r>
          </w:p>
        </w:tc>
        <w:tc>
          <w:tcPr>
            <w:tcW w:w="3348" w:type="dxa"/>
          </w:tcPr>
          <w:p w14:paraId="060C4C5D">
            <w:pPr>
              <w:keepNext w:val="0"/>
              <w:keepLines w:val="0"/>
              <w:pageBreakBefore w:val="0"/>
              <w:widowControl/>
              <w:kinsoku w:val="0"/>
              <w:wordWrap/>
              <w:overflowPunct/>
              <w:topLinePunct w:val="0"/>
              <w:autoSpaceDE w:val="0"/>
              <w:autoSpaceDN w:val="0"/>
              <w:bidi w:val="0"/>
              <w:adjustRightInd w:val="0"/>
              <w:snapToGrid w:val="0"/>
              <w:spacing w:before="136" w:line="224" w:lineRule="auto"/>
              <w:ind w:left="155"/>
              <w:outlineLvl w:val="9"/>
              <w:rPr>
                <w:rFonts w:hint="eastAsia" w:ascii="仿宋" w:hAnsi="仿宋" w:eastAsia="仿宋" w:cs="仿宋"/>
                <w:color w:val="auto"/>
                <w:sz w:val="28"/>
                <w:szCs w:val="28"/>
                <w:lang w:eastAsia="zh-CN"/>
              </w:rPr>
            </w:pPr>
            <w:r>
              <w:rPr>
                <w:rFonts w:ascii="仿宋" w:hAnsi="仿宋" w:eastAsia="仿宋" w:cs="仿宋"/>
                <w:color w:val="auto"/>
                <w:spacing w:val="-5"/>
                <w:sz w:val="28"/>
                <w:szCs w:val="28"/>
                <w:lang w:eastAsia="zh-CN"/>
              </w:rPr>
              <w:t>法定代表人或</w:t>
            </w:r>
          </w:p>
          <w:p w14:paraId="40313FFB">
            <w:pPr>
              <w:keepNext w:val="0"/>
              <w:keepLines w:val="0"/>
              <w:pageBreakBefore w:val="0"/>
              <w:widowControl/>
              <w:kinsoku w:val="0"/>
              <w:wordWrap/>
              <w:overflowPunct/>
              <w:topLinePunct w:val="0"/>
              <w:autoSpaceDE w:val="0"/>
              <w:autoSpaceDN w:val="0"/>
              <w:bidi w:val="0"/>
              <w:adjustRightInd w:val="0"/>
              <w:snapToGrid w:val="0"/>
              <w:spacing w:before="181" w:line="224" w:lineRule="auto"/>
              <w:ind w:left="157"/>
              <w:outlineLvl w:val="9"/>
              <w:rPr>
                <w:rFonts w:hint="eastAsia" w:ascii="仿宋" w:hAnsi="仿宋" w:eastAsia="仿宋" w:cs="仿宋"/>
                <w:color w:val="auto"/>
                <w:sz w:val="28"/>
                <w:szCs w:val="28"/>
                <w:lang w:eastAsia="zh-CN"/>
              </w:rPr>
            </w:pPr>
            <w:r>
              <w:rPr>
                <w:rFonts w:ascii="仿宋" w:hAnsi="仿宋" w:eastAsia="仿宋" w:cs="仿宋"/>
                <w:color w:val="auto"/>
                <w:spacing w:val="-3"/>
                <w:sz w:val="28"/>
                <w:szCs w:val="28"/>
                <w:lang w:eastAsia="zh-CN"/>
              </w:rPr>
              <w:t>委托代理人(签字)：</w:t>
            </w:r>
          </w:p>
        </w:tc>
      </w:tr>
      <w:tr w14:paraId="2A7CE94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06" w:hRule="atLeast"/>
        </w:trPr>
        <w:tc>
          <w:tcPr>
            <w:tcW w:w="4611" w:type="dxa"/>
          </w:tcPr>
          <w:p w14:paraId="6382B9C8">
            <w:pPr>
              <w:keepNext w:val="0"/>
              <w:keepLines w:val="0"/>
              <w:pageBreakBefore w:val="0"/>
              <w:widowControl/>
              <w:kinsoku w:val="0"/>
              <w:wordWrap/>
              <w:overflowPunct/>
              <w:topLinePunct w:val="0"/>
              <w:autoSpaceDE w:val="0"/>
              <w:autoSpaceDN w:val="0"/>
              <w:bidi w:val="0"/>
              <w:adjustRightInd w:val="0"/>
              <w:snapToGrid w:val="0"/>
              <w:spacing w:line="338" w:lineRule="auto"/>
              <w:outlineLvl w:val="9"/>
              <w:rPr>
                <w:color w:val="auto"/>
                <w:lang w:eastAsia="zh-CN"/>
              </w:rPr>
            </w:pPr>
          </w:p>
          <w:p w14:paraId="76239946">
            <w:pPr>
              <w:keepNext w:val="0"/>
              <w:keepLines w:val="0"/>
              <w:pageBreakBefore w:val="0"/>
              <w:widowControl/>
              <w:kinsoku w:val="0"/>
              <w:wordWrap/>
              <w:overflowPunct/>
              <w:topLinePunct w:val="0"/>
              <w:autoSpaceDE w:val="0"/>
              <w:autoSpaceDN w:val="0"/>
              <w:bidi w:val="0"/>
              <w:adjustRightInd w:val="0"/>
              <w:snapToGrid w:val="0"/>
              <w:spacing w:before="91" w:line="222" w:lineRule="auto"/>
              <w:ind w:left="3"/>
              <w:outlineLvl w:val="9"/>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承办单位负责人：</w:t>
            </w:r>
          </w:p>
        </w:tc>
        <w:tc>
          <w:tcPr>
            <w:tcW w:w="3348" w:type="dxa"/>
          </w:tcPr>
          <w:p w14:paraId="3D9ECE0C">
            <w:pPr>
              <w:keepNext w:val="0"/>
              <w:keepLines w:val="0"/>
              <w:pageBreakBefore w:val="0"/>
              <w:widowControl/>
              <w:kinsoku w:val="0"/>
              <w:wordWrap/>
              <w:overflowPunct/>
              <w:topLinePunct w:val="0"/>
              <w:autoSpaceDE w:val="0"/>
              <w:autoSpaceDN w:val="0"/>
              <w:bidi w:val="0"/>
              <w:adjustRightInd w:val="0"/>
              <w:snapToGrid w:val="0"/>
              <w:outlineLvl w:val="9"/>
              <w:rPr>
                <w:color w:val="auto"/>
                <w:lang w:eastAsia="zh-CN"/>
              </w:rPr>
            </w:pPr>
          </w:p>
        </w:tc>
      </w:tr>
      <w:tr w14:paraId="127069E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54" w:hRule="atLeast"/>
        </w:trPr>
        <w:tc>
          <w:tcPr>
            <w:tcW w:w="4611" w:type="dxa"/>
          </w:tcPr>
          <w:p w14:paraId="33BC60E2">
            <w:pPr>
              <w:keepNext w:val="0"/>
              <w:keepLines w:val="0"/>
              <w:pageBreakBefore w:val="0"/>
              <w:widowControl/>
              <w:kinsoku w:val="0"/>
              <w:wordWrap/>
              <w:overflowPunct/>
              <w:topLinePunct w:val="0"/>
              <w:autoSpaceDE w:val="0"/>
              <w:autoSpaceDN w:val="0"/>
              <w:bidi w:val="0"/>
              <w:adjustRightInd w:val="0"/>
              <w:snapToGrid w:val="0"/>
              <w:spacing w:line="296" w:lineRule="auto"/>
              <w:outlineLvl w:val="9"/>
              <w:rPr>
                <w:color w:val="auto"/>
                <w:lang w:eastAsia="zh-CN"/>
              </w:rPr>
            </w:pPr>
          </w:p>
          <w:p w14:paraId="688A248E">
            <w:pPr>
              <w:keepNext w:val="0"/>
              <w:keepLines w:val="0"/>
              <w:pageBreakBefore w:val="0"/>
              <w:widowControl/>
              <w:kinsoku w:val="0"/>
              <w:wordWrap/>
              <w:overflowPunct/>
              <w:topLinePunct w:val="0"/>
              <w:autoSpaceDE w:val="0"/>
              <w:autoSpaceDN w:val="0"/>
              <w:bidi w:val="0"/>
              <w:adjustRightInd w:val="0"/>
              <w:snapToGrid w:val="0"/>
              <w:spacing w:before="91" w:line="225" w:lineRule="auto"/>
              <w:ind w:left="3"/>
              <w:outlineLvl w:val="9"/>
              <w:rPr>
                <w:rFonts w:hint="eastAsia" w:ascii="仿宋" w:hAnsi="仿宋" w:eastAsia="仿宋" w:cs="仿宋"/>
                <w:color w:val="auto"/>
                <w:sz w:val="28"/>
                <w:szCs w:val="28"/>
              </w:rPr>
            </w:pPr>
            <w:r>
              <w:rPr>
                <w:rFonts w:ascii="仿宋" w:hAnsi="仿宋" w:eastAsia="仿宋" w:cs="仿宋"/>
                <w:color w:val="auto"/>
                <w:spacing w:val="-5"/>
                <w:sz w:val="28"/>
                <w:szCs w:val="28"/>
              </w:rPr>
              <w:t>经办人：</w:t>
            </w:r>
          </w:p>
        </w:tc>
        <w:tc>
          <w:tcPr>
            <w:tcW w:w="3348" w:type="dxa"/>
          </w:tcPr>
          <w:p w14:paraId="15D395DB">
            <w:pPr>
              <w:keepNext w:val="0"/>
              <w:keepLines w:val="0"/>
              <w:pageBreakBefore w:val="0"/>
              <w:widowControl/>
              <w:kinsoku w:val="0"/>
              <w:wordWrap/>
              <w:overflowPunct/>
              <w:topLinePunct w:val="0"/>
              <w:autoSpaceDE w:val="0"/>
              <w:autoSpaceDN w:val="0"/>
              <w:bidi w:val="0"/>
              <w:adjustRightInd w:val="0"/>
              <w:snapToGrid w:val="0"/>
              <w:spacing w:line="296" w:lineRule="auto"/>
              <w:outlineLvl w:val="9"/>
              <w:rPr>
                <w:color w:val="auto"/>
              </w:rPr>
            </w:pPr>
          </w:p>
          <w:p w14:paraId="015446A7">
            <w:pPr>
              <w:keepNext w:val="0"/>
              <w:keepLines w:val="0"/>
              <w:pageBreakBefore w:val="0"/>
              <w:widowControl/>
              <w:kinsoku w:val="0"/>
              <w:wordWrap/>
              <w:overflowPunct/>
              <w:topLinePunct w:val="0"/>
              <w:autoSpaceDE w:val="0"/>
              <w:autoSpaceDN w:val="0"/>
              <w:bidi w:val="0"/>
              <w:adjustRightInd w:val="0"/>
              <w:snapToGrid w:val="0"/>
              <w:spacing w:before="91" w:line="225" w:lineRule="auto"/>
              <w:ind w:left="146"/>
              <w:outlineLvl w:val="9"/>
              <w:rPr>
                <w:rFonts w:hint="eastAsia" w:ascii="仿宋" w:hAnsi="仿宋" w:eastAsia="仿宋" w:cs="仿宋"/>
                <w:color w:val="auto"/>
                <w:sz w:val="28"/>
                <w:szCs w:val="28"/>
              </w:rPr>
            </w:pPr>
            <w:r>
              <w:rPr>
                <w:rFonts w:ascii="仿宋" w:hAnsi="仿宋" w:eastAsia="仿宋" w:cs="仿宋"/>
                <w:color w:val="auto"/>
                <w:spacing w:val="-5"/>
                <w:sz w:val="28"/>
                <w:szCs w:val="28"/>
              </w:rPr>
              <w:t>经办人：</w:t>
            </w:r>
          </w:p>
        </w:tc>
      </w:tr>
      <w:tr w14:paraId="0C11F5B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29" w:hRule="atLeast"/>
        </w:trPr>
        <w:tc>
          <w:tcPr>
            <w:tcW w:w="4611" w:type="dxa"/>
          </w:tcPr>
          <w:p w14:paraId="4B5553E8">
            <w:pPr>
              <w:keepNext w:val="0"/>
              <w:keepLines w:val="0"/>
              <w:pageBreakBefore w:val="0"/>
              <w:widowControl/>
              <w:kinsoku w:val="0"/>
              <w:wordWrap/>
              <w:overflowPunct/>
              <w:topLinePunct w:val="0"/>
              <w:autoSpaceDE w:val="0"/>
              <w:autoSpaceDN w:val="0"/>
              <w:bidi w:val="0"/>
              <w:adjustRightInd w:val="0"/>
              <w:snapToGrid w:val="0"/>
              <w:spacing w:line="285" w:lineRule="auto"/>
              <w:outlineLvl w:val="9"/>
              <w:rPr>
                <w:color w:val="auto"/>
              </w:rPr>
            </w:pPr>
          </w:p>
          <w:p w14:paraId="7DB0B98E">
            <w:pPr>
              <w:keepNext w:val="0"/>
              <w:keepLines w:val="0"/>
              <w:pageBreakBefore w:val="0"/>
              <w:widowControl/>
              <w:kinsoku w:val="0"/>
              <w:wordWrap/>
              <w:overflowPunct/>
              <w:topLinePunct w:val="0"/>
              <w:autoSpaceDE w:val="0"/>
              <w:autoSpaceDN w:val="0"/>
              <w:bidi w:val="0"/>
              <w:adjustRightInd w:val="0"/>
              <w:snapToGrid w:val="0"/>
              <w:spacing w:before="91" w:line="224" w:lineRule="auto"/>
              <w:ind w:left="34"/>
              <w:outlineLvl w:val="9"/>
              <w:rPr>
                <w:rFonts w:hint="eastAsia" w:ascii="仿宋" w:hAnsi="仿宋" w:eastAsia="仿宋" w:cs="仿宋"/>
                <w:color w:val="auto"/>
                <w:sz w:val="28"/>
                <w:szCs w:val="28"/>
              </w:rPr>
            </w:pPr>
            <w:r>
              <w:rPr>
                <w:rFonts w:ascii="仿宋" w:hAnsi="仿宋" w:eastAsia="仿宋" w:cs="仿宋"/>
                <w:color w:val="auto"/>
                <w:spacing w:val="-5"/>
                <w:sz w:val="28"/>
                <w:szCs w:val="28"/>
              </w:rPr>
              <w:t>电</w:t>
            </w:r>
            <w:r>
              <w:rPr>
                <w:rFonts w:ascii="仿宋" w:hAnsi="仿宋" w:eastAsia="仿宋" w:cs="仿宋"/>
                <w:color w:val="auto"/>
                <w:spacing w:val="13"/>
                <w:sz w:val="28"/>
                <w:szCs w:val="28"/>
              </w:rPr>
              <w:t xml:space="preserve">  </w:t>
            </w:r>
            <w:r>
              <w:rPr>
                <w:rFonts w:ascii="仿宋" w:hAnsi="仿宋" w:eastAsia="仿宋" w:cs="仿宋"/>
                <w:color w:val="auto"/>
                <w:spacing w:val="-5"/>
                <w:sz w:val="28"/>
                <w:szCs w:val="28"/>
              </w:rPr>
              <w:t>话：</w:t>
            </w:r>
          </w:p>
        </w:tc>
        <w:tc>
          <w:tcPr>
            <w:tcW w:w="3348" w:type="dxa"/>
          </w:tcPr>
          <w:p w14:paraId="38DCE723">
            <w:pPr>
              <w:keepNext w:val="0"/>
              <w:keepLines w:val="0"/>
              <w:pageBreakBefore w:val="0"/>
              <w:widowControl/>
              <w:kinsoku w:val="0"/>
              <w:wordWrap/>
              <w:overflowPunct/>
              <w:topLinePunct w:val="0"/>
              <w:autoSpaceDE w:val="0"/>
              <w:autoSpaceDN w:val="0"/>
              <w:bidi w:val="0"/>
              <w:adjustRightInd w:val="0"/>
              <w:snapToGrid w:val="0"/>
              <w:spacing w:line="285" w:lineRule="auto"/>
              <w:outlineLvl w:val="9"/>
              <w:rPr>
                <w:color w:val="auto"/>
              </w:rPr>
            </w:pPr>
          </w:p>
          <w:p w14:paraId="6773656F">
            <w:pPr>
              <w:keepNext w:val="0"/>
              <w:keepLines w:val="0"/>
              <w:pageBreakBefore w:val="0"/>
              <w:widowControl/>
              <w:kinsoku w:val="0"/>
              <w:wordWrap/>
              <w:overflowPunct/>
              <w:topLinePunct w:val="0"/>
              <w:autoSpaceDE w:val="0"/>
              <w:autoSpaceDN w:val="0"/>
              <w:bidi w:val="0"/>
              <w:adjustRightInd w:val="0"/>
              <w:snapToGrid w:val="0"/>
              <w:spacing w:before="91" w:line="224" w:lineRule="auto"/>
              <w:ind w:left="177"/>
              <w:outlineLvl w:val="9"/>
              <w:rPr>
                <w:rFonts w:hint="eastAsia" w:ascii="仿宋" w:hAnsi="仿宋" w:eastAsia="仿宋" w:cs="仿宋"/>
                <w:color w:val="auto"/>
                <w:sz w:val="28"/>
                <w:szCs w:val="28"/>
              </w:rPr>
            </w:pPr>
            <w:r>
              <w:rPr>
                <w:rFonts w:ascii="仿宋" w:hAnsi="仿宋" w:eastAsia="仿宋" w:cs="仿宋"/>
                <w:color w:val="auto"/>
                <w:spacing w:val="-23"/>
                <w:sz w:val="28"/>
                <w:szCs w:val="28"/>
              </w:rPr>
              <w:t>电</w:t>
            </w:r>
            <w:r>
              <w:rPr>
                <w:rFonts w:ascii="仿宋" w:hAnsi="仿宋" w:eastAsia="仿宋" w:cs="仿宋"/>
                <w:color w:val="auto"/>
                <w:spacing w:val="10"/>
                <w:sz w:val="28"/>
                <w:szCs w:val="28"/>
              </w:rPr>
              <w:t xml:space="preserve">  </w:t>
            </w:r>
            <w:r>
              <w:rPr>
                <w:rFonts w:ascii="仿宋" w:hAnsi="仿宋" w:eastAsia="仿宋" w:cs="仿宋"/>
                <w:color w:val="auto"/>
                <w:spacing w:val="-23"/>
                <w:sz w:val="28"/>
                <w:szCs w:val="28"/>
              </w:rPr>
              <w:t>话：</w:t>
            </w:r>
          </w:p>
        </w:tc>
      </w:tr>
      <w:tr w14:paraId="6366DD3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80" w:hRule="atLeast"/>
        </w:trPr>
        <w:tc>
          <w:tcPr>
            <w:tcW w:w="4611" w:type="dxa"/>
          </w:tcPr>
          <w:p w14:paraId="4757EB94">
            <w:pPr>
              <w:keepNext w:val="0"/>
              <w:keepLines w:val="0"/>
              <w:pageBreakBefore w:val="0"/>
              <w:widowControl/>
              <w:kinsoku w:val="0"/>
              <w:wordWrap/>
              <w:overflowPunct/>
              <w:topLinePunct w:val="0"/>
              <w:autoSpaceDE w:val="0"/>
              <w:autoSpaceDN w:val="0"/>
              <w:bidi w:val="0"/>
              <w:adjustRightInd w:val="0"/>
              <w:snapToGrid w:val="0"/>
              <w:spacing w:line="272" w:lineRule="auto"/>
              <w:outlineLvl w:val="9"/>
              <w:rPr>
                <w:color w:val="auto"/>
              </w:rPr>
            </w:pPr>
          </w:p>
          <w:p w14:paraId="01106342">
            <w:pPr>
              <w:keepNext w:val="0"/>
              <w:keepLines w:val="0"/>
              <w:pageBreakBefore w:val="0"/>
              <w:widowControl/>
              <w:kinsoku w:val="0"/>
              <w:wordWrap/>
              <w:overflowPunct/>
              <w:topLinePunct w:val="0"/>
              <w:autoSpaceDE w:val="0"/>
              <w:autoSpaceDN w:val="0"/>
              <w:bidi w:val="0"/>
              <w:adjustRightInd w:val="0"/>
              <w:snapToGrid w:val="0"/>
              <w:spacing w:before="91" w:line="224" w:lineRule="auto"/>
              <w:ind w:left="6"/>
              <w:outlineLvl w:val="9"/>
              <w:rPr>
                <w:rFonts w:hint="eastAsia" w:ascii="仿宋" w:hAnsi="仿宋" w:eastAsia="仿宋" w:cs="仿宋"/>
                <w:color w:val="auto"/>
                <w:sz w:val="28"/>
                <w:szCs w:val="28"/>
              </w:rPr>
            </w:pPr>
            <w:r>
              <w:rPr>
                <w:rFonts w:ascii="仿宋" w:hAnsi="仿宋" w:eastAsia="仿宋" w:cs="仿宋"/>
                <w:color w:val="auto"/>
                <w:spacing w:val="-20"/>
                <w:sz w:val="28"/>
                <w:szCs w:val="28"/>
              </w:rPr>
              <w:t>传</w:t>
            </w:r>
            <w:r>
              <w:rPr>
                <w:rFonts w:ascii="仿宋" w:hAnsi="仿宋" w:eastAsia="仿宋" w:cs="仿宋"/>
                <w:color w:val="auto"/>
                <w:spacing w:val="14"/>
                <w:sz w:val="28"/>
                <w:szCs w:val="28"/>
              </w:rPr>
              <w:t xml:space="preserve">  </w:t>
            </w:r>
            <w:r>
              <w:rPr>
                <w:rFonts w:ascii="仿宋" w:hAnsi="仿宋" w:eastAsia="仿宋" w:cs="仿宋"/>
                <w:color w:val="auto"/>
                <w:spacing w:val="-20"/>
                <w:sz w:val="28"/>
                <w:szCs w:val="28"/>
              </w:rPr>
              <w:t>真</w:t>
            </w:r>
            <w:r>
              <w:rPr>
                <w:rFonts w:ascii="仿宋" w:hAnsi="仿宋" w:eastAsia="仿宋" w:cs="仿宋"/>
                <w:color w:val="auto"/>
                <w:spacing w:val="-101"/>
                <w:sz w:val="28"/>
                <w:szCs w:val="28"/>
              </w:rPr>
              <w:t xml:space="preserve"> </w:t>
            </w:r>
            <w:r>
              <w:rPr>
                <w:rFonts w:ascii="仿宋" w:hAnsi="仿宋" w:eastAsia="仿宋" w:cs="仿宋"/>
                <w:color w:val="auto"/>
                <w:spacing w:val="-20"/>
                <w:sz w:val="28"/>
                <w:szCs w:val="28"/>
              </w:rPr>
              <w:t>：/</w:t>
            </w:r>
          </w:p>
        </w:tc>
        <w:tc>
          <w:tcPr>
            <w:tcW w:w="3348" w:type="dxa"/>
          </w:tcPr>
          <w:p w14:paraId="4F7AE4EA">
            <w:pPr>
              <w:keepNext w:val="0"/>
              <w:keepLines w:val="0"/>
              <w:pageBreakBefore w:val="0"/>
              <w:widowControl/>
              <w:kinsoku w:val="0"/>
              <w:wordWrap/>
              <w:overflowPunct/>
              <w:topLinePunct w:val="0"/>
              <w:autoSpaceDE w:val="0"/>
              <w:autoSpaceDN w:val="0"/>
              <w:bidi w:val="0"/>
              <w:adjustRightInd w:val="0"/>
              <w:snapToGrid w:val="0"/>
              <w:spacing w:line="272" w:lineRule="auto"/>
              <w:outlineLvl w:val="9"/>
              <w:rPr>
                <w:color w:val="auto"/>
              </w:rPr>
            </w:pPr>
          </w:p>
          <w:p w14:paraId="5FD648E0">
            <w:pPr>
              <w:keepNext w:val="0"/>
              <w:keepLines w:val="0"/>
              <w:pageBreakBefore w:val="0"/>
              <w:widowControl/>
              <w:kinsoku w:val="0"/>
              <w:wordWrap/>
              <w:overflowPunct/>
              <w:topLinePunct w:val="0"/>
              <w:autoSpaceDE w:val="0"/>
              <w:autoSpaceDN w:val="0"/>
              <w:bidi w:val="0"/>
              <w:adjustRightInd w:val="0"/>
              <w:snapToGrid w:val="0"/>
              <w:spacing w:before="91" w:line="224" w:lineRule="auto"/>
              <w:ind w:left="149"/>
              <w:outlineLvl w:val="9"/>
              <w:rPr>
                <w:rFonts w:hint="eastAsia" w:ascii="仿宋" w:hAnsi="仿宋" w:eastAsia="仿宋" w:cs="仿宋"/>
                <w:color w:val="auto"/>
                <w:sz w:val="28"/>
                <w:szCs w:val="28"/>
              </w:rPr>
            </w:pPr>
            <w:r>
              <w:rPr>
                <w:rFonts w:ascii="仿宋" w:hAnsi="仿宋" w:eastAsia="仿宋" w:cs="仿宋"/>
                <w:color w:val="auto"/>
                <w:spacing w:val="-20"/>
                <w:sz w:val="28"/>
                <w:szCs w:val="28"/>
              </w:rPr>
              <w:t>传</w:t>
            </w:r>
            <w:r>
              <w:rPr>
                <w:rFonts w:ascii="仿宋" w:hAnsi="仿宋" w:eastAsia="仿宋" w:cs="仿宋"/>
                <w:color w:val="auto"/>
                <w:spacing w:val="14"/>
                <w:sz w:val="28"/>
                <w:szCs w:val="28"/>
              </w:rPr>
              <w:t xml:space="preserve">  </w:t>
            </w:r>
            <w:r>
              <w:rPr>
                <w:rFonts w:ascii="仿宋" w:hAnsi="仿宋" w:eastAsia="仿宋" w:cs="仿宋"/>
                <w:color w:val="auto"/>
                <w:spacing w:val="-20"/>
                <w:sz w:val="28"/>
                <w:szCs w:val="28"/>
              </w:rPr>
              <w:t>真</w:t>
            </w:r>
            <w:r>
              <w:rPr>
                <w:rFonts w:ascii="仿宋" w:hAnsi="仿宋" w:eastAsia="仿宋" w:cs="仿宋"/>
                <w:color w:val="auto"/>
                <w:spacing w:val="-101"/>
                <w:sz w:val="28"/>
                <w:szCs w:val="28"/>
              </w:rPr>
              <w:t xml:space="preserve"> </w:t>
            </w:r>
            <w:r>
              <w:rPr>
                <w:rFonts w:ascii="仿宋" w:hAnsi="仿宋" w:eastAsia="仿宋" w:cs="仿宋"/>
                <w:color w:val="auto"/>
                <w:spacing w:val="-20"/>
                <w:sz w:val="28"/>
                <w:szCs w:val="28"/>
              </w:rPr>
              <w:t>：/</w:t>
            </w:r>
          </w:p>
        </w:tc>
      </w:tr>
      <w:tr w14:paraId="7A924C6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98" w:hRule="atLeast"/>
        </w:trPr>
        <w:tc>
          <w:tcPr>
            <w:tcW w:w="4611" w:type="dxa"/>
          </w:tcPr>
          <w:p w14:paraId="4EE21F6F">
            <w:pPr>
              <w:keepNext w:val="0"/>
              <w:keepLines w:val="0"/>
              <w:pageBreakBefore w:val="0"/>
              <w:widowControl/>
              <w:kinsoku w:val="0"/>
              <w:wordWrap/>
              <w:overflowPunct/>
              <w:topLinePunct w:val="0"/>
              <w:autoSpaceDE w:val="0"/>
              <w:autoSpaceDN w:val="0"/>
              <w:bidi w:val="0"/>
              <w:adjustRightInd w:val="0"/>
              <w:snapToGrid w:val="0"/>
              <w:spacing w:before="229" w:line="382" w:lineRule="auto"/>
              <w:ind w:left="1466" w:right="426" w:hanging="1463"/>
              <w:outlineLvl w:val="9"/>
              <w:rPr>
                <w:rFonts w:hint="eastAsia" w:ascii="仿宋" w:hAnsi="仿宋" w:eastAsia="仿宋" w:cs="仿宋"/>
                <w:color w:val="auto"/>
                <w:sz w:val="28"/>
                <w:szCs w:val="28"/>
                <w:lang w:eastAsia="zh-CN"/>
              </w:rPr>
            </w:pPr>
            <w:r>
              <w:rPr>
                <w:rFonts w:ascii="仿宋" w:hAnsi="仿宋" w:eastAsia="仿宋" w:cs="仿宋"/>
                <w:color w:val="auto"/>
                <w:spacing w:val="-2"/>
                <w:sz w:val="28"/>
                <w:szCs w:val="28"/>
                <w:lang w:eastAsia="zh-CN"/>
              </w:rPr>
              <w:t>开户银行：兰州银行股份有限公司</w:t>
            </w:r>
            <w:r>
              <w:rPr>
                <w:rFonts w:ascii="仿宋" w:hAnsi="仿宋" w:eastAsia="仿宋" w:cs="仿宋"/>
                <w:color w:val="auto"/>
                <w:spacing w:val="10"/>
                <w:sz w:val="28"/>
                <w:szCs w:val="28"/>
                <w:lang w:eastAsia="zh-CN"/>
              </w:rPr>
              <w:t xml:space="preserve"> </w:t>
            </w:r>
            <w:r>
              <w:rPr>
                <w:rFonts w:ascii="仿宋" w:hAnsi="仿宋" w:eastAsia="仿宋" w:cs="仿宋"/>
                <w:color w:val="auto"/>
                <w:spacing w:val="-3"/>
                <w:sz w:val="28"/>
                <w:szCs w:val="28"/>
                <w:lang w:eastAsia="zh-CN"/>
              </w:rPr>
              <w:t>职教园区支行</w:t>
            </w:r>
          </w:p>
        </w:tc>
        <w:tc>
          <w:tcPr>
            <w:tcW w:w="3348" w:type="dxa"/>
          </w:tcPr>
          <w:p w14:paraId="4CF0F7D2">
            <w:pPr>
              <w:keepNext w:val="0"/>
              <w:keepLines w:val="0"/>
              <w:pageBreakBefore w:val="0"/>
              <w:widowControl/>
              <w:kinsoku w:val="0"/>
              <w:wordWrap/>
              <w:overflowPunct/>
              <w:topLinePunct w:val="0"/>
              <w:autoSpaceDE w:val="0"/>
              <w:autoSpaceDN w:val="0"/>
              <w:bidi w:val="0"/>
              <w:adjustRightInd w:val="0"/>
              <w:snapToGrid w:val="0"/>
              <w:spacing w:before="228" w:line="222" w:lineRule="auto"/>
              <w:ind w:left="146"/>
              <w:outlineLvl w:val="9"/>
              <w:rPr>
                <w:rFonts w:hint="eastAsia" w:ascii="仿宋" w:hAnsi="仿宋" w:eastAsia="仿宋" w:cs="仿宋"/>
                <w:color w:val="auto"/>
                <w:sz w:val="28"/>
                <w:szCs w:val="28"/>
              </w:rPr>
            </w:pPr>
            <w:r>
              <w:rPr>
                <w:rFonts w:ascii="仿宋" w:hAnsi="仿宋" w:eastAsia="仿宋" w:cs="仿宋"/>
                <w:color w:val="auto"/>
                <w:spacing w:val="-4"/>
                <w:sz w:val="28"/>
                <w:szCs w:val="28"/>
              </w:rPr>
              <w:t>开户银行：</w:t>
            </w:r>
          </w:p>
        </w:tc>
      </w:tr>
      <w:tr w14:paraId="29D961F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06" w:hRule="atLeast"/>
        </w:trPr>
        <w:tc>
          <w:tcPr>
            <w:tcW w:w="4611" w:type="dxa"/>
          </w:tcPr>
          <w:p w14:paraId="37E09740">
            <w:pPr>
              <w:keepNext w:val="0"/>
              <w:keepLines w:val="0"/>
              <w:pageBreakBefore w:val="0"/>
              <w:widowControl/>
              <w:kinsoku w:val="0"/>
              <w:wordWrap/>
              <w:overflowPunct/>
              <w:topLinePunct w:val="0"/>
              <w:autoSpaceDE w:val="0"/>
              <w:autoSpaceDN w:val="0"/>
              <w:bidi w:val="0"/>
              <w:adjustRightInd w:val="0"/>
              <w:snapToGrid w:val="0"/>
              <w:spacing w:before="243" w:line="224" w:lineRule="auto"/>
              <w:outlineLvl w:val="9"/>
              <w:rPr>
                <w:rFonts w:hint="eastAsia" w:ascii="仿宋" w:hAnsi="仿宋" w:eastAsia="仿宋" w:cs="仿宋"/>
                <w:color w:val="auto"/>
                <w:sz w:val="28"/>
                <w:szCs w:val="28"/>
              </w:rPr>
            </w:pPr>
            <w:r>
              <w:rPr>
                <w:rFonts w:ascii="仿宋" w:hAnsi="仿宋" w:eastAsia="仿宋" w:cs="仿宋"/>
                <w:color w:val="auto"/>
                <w:spacing w:val="-3"/>
                <w:sz w:val="28"/>
                <w:szCs w:val="28"/>
              </w:rPr>
              <w:t>账</w:t>
            </w:r>
            <w:r>
              <w:rPr>
                <w:rFonts w:ascii="仿宋" w:hAnsi="仿宋" w:eastAsia="仿宋" w:cs="仿宋"/>
                <w:color w:val="auto"/>
                <w:spacing w:val="20"/>
                <w:sz w:val="28"/>
                <w:szCs w:val="28"/>
              </w:rPr>
              <w:t xml:space="preserve">  </w:t>
            </w:r>
            <w:r>
              <w:rPr>
                <w:rFonts w:ascii="仿宋" w:hAnsi="仿宋" w:eastAsia="仿宋" w:cs="仿宋"/>
                <w:color w:val="auto"/>
                <w:spacing w:val="-3"/>
                <w:sz w:val="28"/>
                <w:szCs w:val="28"/>
              </w:rPr>
              <w:t>号：102832000143092</w:t>
            </w:r>
          </w:p>
        </w:tc>
        <w:tc>
          <w:tcPr>
            <w:tcW w:w="3348" w:type="dxa"/>
          </w:tcPr>
          <w:p w14:paraId="775025A8">
            <w:pPr>
              <w:keepNext w:val="0"/>
              <w:keepLines w:val="0"/>
              <w:pageBreakBefore w:val="0"/>
              <w:widowControl/>
              <w:kinsoku w:val="0"/>
              <w:wordWrap/>
              <w:overflowPunct/>
              <w:topLinePunct w:val="0"/>
              <w:autoSpaceDE w:val="0"/>
              <w:autoSpaceDN w:val="0"/>
              <w:bidi w:val="0"/>
              <w:adjustRightInd w:val="0"/>
              <w:snapToGrid w:val="0"/>
              <w:spacing w:before="243" w:line="224" w:lineRule="auto"/>
              <w:ind w:left="143"/>
              <w:outlineLvl w:val="9"/>
              <w:rPr>
                <w:rFonts w:hint="eastAsia" w:ascii="仿宋" w:hAnsi="仿宋" w:eastAsia="仿宋" w:cs="仿宋"/>
                <w:color w:val="auto"/>
                <w:sz w:val="28"/>
                <w:szCs w:val="28"/>
              </w:rPr>
            </w:pPr>
            <w:r>
              <w:rPr>
                <w:rFonts w:ascii="仿宋" w:hAnsi="仿宋" w:eastAsia="仿宋" w:cs="仿宋"/>
                <w:color w:val="auto"/>
                <w:spacing w:val="-13"/>
                <w:sz w:val="28"/>
                <w:szCs w:val="28"/>
              </w:rPr>
              <w:t>账</w:t>
            </w:r>
            <w:r>
              <w:rPr>
                <w:rFonts w:ascii="仿宋" w:hAnsi="仿宋" w:eastAsia="仿宋" w:cs="仿宋"/>
                <w:color w:val="auto"/>
                <w:spacing w:val="12"/>
                <w:sz w:val="28"/>
                <w:szCs w:val="28"/>
              </w:rPr>
              <w:t xml:space="preserve">  </w:t>
            </w:r>
            <w:r>
              <w:rPr>
                <w:rFonts w:ascii="仿宋" w:hAnsi="仿宋" w:eastAsia="仿宋" w:cs="仿宋"/>
                <w:color w:val="auto"/>
                <w:spacing w:val="-13"/>
                <w:sz w:val="28"/>
                <w:szCs w:val="28"/>
              </w:rPr>
              <w:t>号：</w:t>
            </w:r>
          </w:p>
        </w:tc>
      </w:tr>
      <w:tr w14:paraId="4115CA9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704" w:hRule="atLeast"/>
        </w:trPr>
        <w:tc>
          <w:tcPr>
            <w:tcW w:w="4611" w:type="dxa"/>
          </w:tcPr>
          <w:p w14:paraId="20FB1BD3">
            <w:pPr>
              <w:keepNext w:val="0"/>
              <w:keepLines w:val="0"/>
              <w:pageBreakBefore w:val="0"/>
              <w:widowControl/>
              <w:kinsoku w:val="0"/>
              <w:wordWrap/>
              <w:overflowPunct/>
              <w:topLinePunct w:val="0"/>
              <w:autoSpaceDE w:val="0"/>
              <w:autoSpaceDN w:val="0"/>
              <w:bidi w:val="0"/>
              <w:adjustRightInd w:val="0"/>
              <w:snapToGrid w:val="0"/>
              <w:spacing w:line="285" w:lineRule="auto"/>
              <w:outlineLvl w:val="9"/>
              <w:rPr>
                <w:color w:val="auto"/>
                <w:lang w:eastAsia="zh-CN"/>
              </w:rPr>
            </w:pPr>
          </w:p>
          <w:p w14:paraId="774AEA10">
            <w:pPr>
              <w:keepNext w:val="0"/>
              <w:keepLines w:val="0"/>
              <w:pageBreakBefore w:val="0"/>
              <w:widowControl/>
              <w:kinsoku w:val="0"/>
              <w:wordWrap/>
              <w:overflowPunct/>
              <w:topLinePunct w:val="0"/>
              <w:autoSpaceDE w:val="0"/>
              <w:autoSpaceDN w:val="0"/>
              <w:bidi w:val="0"/>
              <w:adjustRightInd w:val="0"/>
              <w:snapToGrid w:val="0"/>
              <w:spacing w:before="91" w:line="222" w:lineRule="auto"/>
              <w:ind w:left="24"/>
              <w:outlineLvl w:val="9"/>
              <w:rPr>
                <w:rFonts w:hint="eastAsia" w:ascii="仿宋" w:hAnsi="仿宋" w:eastAsia="仿宋" w:cs="仿宋"/>
                <w:color w:val="auto"/>
                <w:sz w:val="28"/>
                <w:szCs w:val="28"/>
                <w:lang w:eastAsia="zh-CN"/>
              </w:rPr>
            </w:pPr>
            <w:r>
              <w:rPr>
                <w:rFonts w:ascii="仿宋" w:hAnsi="仿宋" w:eastAsia="仿宋" w:cs="仿宋"/>
                <w:color w:val="auto"/>
                <w:spacing w:val="-4"/>
                <w:sz w:val="28"/>
                <w:szCs w:val="28"/>
                <w:lang w:eastAsia="zh-CN"/>
              </w:rPr>
              <w:t>邮政编码：730000</w:t>
            </w:r>
          </w:p>
          <w:p w14:paraId="23D6F52E">
            <w:pPr>
              <w:keepNext w:val="0"/>
              <w:keepLines w:val="0"/>
              <w:pageBreakBefore w:val="0"/>
              <w:widowControl/>
              <w:kinsoku w:val="0"/>
              <w:wordWrap/>
              <w:overflowPunct/>
              <w:topLinePunct w:val="0"/>
              <w:autoSpaceDE w:val="0"/>
              <w:autoSpaceDN w:val="0"/>
              <w:bidi w:val="0"/>
              <w:adjustRightInd w:val="0"/>
              <w:snapToGrid w:val="0"/>
              <w:spacing w:line="303" w:lineRule="auto"/>
              <w:outlineLvl w:val="9"/>
              <w:rPr>
                <w:color w:val="auto"/>
                <w:lang w:eastAsia="zh-CN"/>
              </w:rPr>
            </w:pPr>
          </w:p>
          <w:p w14:paraId="64885FD2">
            <w:pPr>
              <w:keepNext w:val="0"/>
              <w:keepLines w:val="0"/>
              <w:pageBreakBefore w:val="0"/>
              <w:widowControl/>
              <w:kinsoku w:val="0"/>
              <w:wordWrap/>
              <w:overflowPunct/>
              <w:topLinePunct w:val="0"/>
              <w:autoSpaceDE w:val="0"/>
              <w:autoSpaceDN w:val="0"/>
              <w:bidi w:val="0"/>
              <w:adjustRightInd w:val="0"/>
              <w:snapToGrid w:val="0"/>
              <w:spacing w:before="91" w:line="183" w:lineRule="auto"/>
              <w:ind w:left="62"/>
              <w:outlineLvl w:val="9"/>
              <w:rPr>
                <w:rFonts w:hint="eastAsia" w:ascii="仿宋" w:hAnsi="仿宋" w:eastAsia="仿宋" w:cs="仿宋"/>
                <w:color w:val="auto"/>
                <w:sz w:val="28"/>
                <w:szCs w:val="28"/>
                <w:lang w:eastAsia="zh-CN"/>
              </w:rPr>
            </w:pPr>
            <w:r>
              <w:rPr>
                <w:rFonts w:ascii="仿宋" w:hAnsi="仿宋" w:eastAsia="仿宋" w:cs="仿宋"/>
                <w:color w:val="auto"/>
                <w:spacing w:val="-32"/>
                <w:sz w:val="28"/>
                <w:szCs w:val="28"/>
                <w:lang w:eastAsia="zh-CN"/>
              </w:rPr>
              <w:t>日</w:t>
            </w:r>
            <w:r>
              <w:rPr>
                <w:rFonts w:ascii="仿宋" w:hAnsi="仿宋" w:eastAsia="仿宋" w:cs="仿宋"/>
                <w:color w:val="auto"/>
                <w:spacing w:val="11"/>
                <w:sz w:val="28"/>
                <w:szCs w:val="28"/>
                <w:lang w:eastAsia="zh-CN"/>
              </w:rPr>
              <w:t xml:space="preserve">  </w:t>
            </w:r>
            <w:r>
              <w:rPr>
                <w:rFonts w:ascii="仿宋" w:hAnsi="仿宋" w:eastAsia="仿宋" w:cs="仿宋"/>
                <w:color w:val="auto"/>
                <w:spacing w:val="-32"/>
                <w:sz w:val="28"/>
                <w:szCs w:val="28"/>
                <w:lang w:eastAsia="zh-CN"/>
              </w:rPr>
              <w:t>期</w:t>
            </w:r>
            <w:r>
              <w:rPr>
                <w:rFonts w:ascii="仿宋" w:hAnsi="仿宋" w:eastAsia="仿宋" w:cs="仿宋"/>
                <w:color w:val="auto"/>
                <w:spacing w:val="-101"/>
                <w:sz w:val="28"/>
                <w:szCs w:val="28"/>
                <w:lang w:eastAsia="zh-CN"/>
              </w:rPr>
              <w:t xml:space="preserve"> </w:t>
            </w:r>
            <w:r>
              <w:rPr>
                <w:rFonts w:ascii="仿宋" w:hAnsi="仿宋" w:eastAsia="仿宋" w:cs="仿宋"/>
                <w:color w:val="auto"/>
                <w:spacing w:val="-32"/>
                <w:sz w:val="28"/>
                <w:szCs w:val="28"/>
                <w:lang w:eastAsia="zh-CN"/>
              </w:rPr>
              <w:t>：</w:t>
            </w:r>
            <w:r>
              <w:rPr>
                <w:rFonts w:ascii="仿宋" w:hAnsi="仿宋" w:eastAsia="仿宋" w:cs="仿宋"/>
                <w:color w:val="auto"/>
                <w:spacing w:val="7"/>
                <w:sz w:val="28"/>
                <w:szCs w:val="28"/>
                <w:lang w:eastAsia="zh-CN"/>
              </w:rPr>
              <w:t xml:space="preserve">   </w:t>
            </w:r>
            <w:r>
              <w:rPr>
                <w:rFonts w:ascii="仿宋" w:hAnsi="仿宋" w:eastAsia="仿宋" w:cs="仿宋"/>
                <w:color w:val="auto"/>
                <w:spacing w:val="-32"/>
                <w:sz w:val="28"/>
                <w:szCs w:val="28"/>
                <w:lang w:eastAsia="zh-CN"/>
              </w:rPr>
              <w:t>年</w:t>
            </w:r>
            <w:r>
              <w:rPr>
                <w:rFonts w:ascii="仿宋" w:hAnsi="仿宋" w:eastAsia="仿宋" w:cs="仿宋"/>
                <w:color w:val="auto"/>
                <w:spacing w:val="11"/>
                <w:sz w:val="28"/>
                <w:szCs w:val="28"/>
                <w:lang w:eastAsia="zh-CN"/>
              </w:rPr>
              <w:t xml:space="preserve">   </w:t>
            </w:r>
            <w:r>
              <w:rPr>
                <w:rFonts w:ascii="仿宋" w:hAnsi="仿宋" w:eastAsia="仿宋" w:cs="仿宋"/>
                <w:color w:val="auto"/>
                <w:spacing w:val="-32"/>
                <w:sz w:val="28"/>
                <w:szCs w:val="28"/>
                <w:lang w:eastAsia="zh-CN"/>
              </w:rPr>
              <w:t>月</w:t>
            </w:r>
            <w:r>
              <w:rPr>
                <w:rFonts w:ascii="仿宋" w:hAnsi="仿宋" w:eastAsia="仿宋" w:cs="仿宋"/>
                <w:color w:val="auto"/>
                <w:spacing w:val="25"/>
                <w:sz w:val="28"/>
                <w:szCs w:val="28"/>
                <w:lang w:eastAsia="zh-CN"/>
              </w:rPr>
              <w:t xml:space="preserve">   </w:t>
            </w:r>
            <w:r>
              <w:rPr>
                <w:rFonts w:ascii="仿宋" w:hAnsi="仿宋" w:eastAsia="仿宋" w:cs="仿宋"/>
                <w:color w:val="auto"/>
                <w:spacing w:val="-32"/>
                <w:sz w:val="28"/>
                <w:szCs w:val="28"/>
                <w:lang w:eastAsia="zh-CN"/>
              </w:rPr>
              <w:t>日</w:t>
            </w:r>
          </w:p>
        </w:tc>
        <w:tc>
          <w:tcPr>
            <w:tcW w:w="3348" w:type="dxa"/>
          </w:tcPr>
          <w:p w14:paraId="190E7873">
            <w:pPr>
              <w:keepNext w:val="0"/>
              <w:keepLines w:val="0"/>
              <w:pageBreakBefore w:val="0"/>
              <w:widowControl/>
              <w:kinsoku w:val="0"/>
              <w:wordWrap/>
              <w:overflowPunct/>
              <w:topLinePunct w:val="0"/>
              <w:autoSpaceDE w:val="0"/>
              <w:autoSpaceDN w:val="0"/>
              <w:bidi w:val="0"/>
              <w:adjustRightInd w:val="0"/>
              <w:snapToGrid w:val="0"/>
              <w:spacing w:line="285" w:lineRule="auto"/>
              <w:outlineLvl w:val="9"/>
              <w:rPr>
                <w:color w:val="auto"/>
                <w:lang w:eastAsia="zh-CN"/>
              </w:rPr>
            </w:pPr>
          </w:p>
          <w:p w14:paraId="3788BFAE">
            <w:pPr>
              <w:keepNext w:val="0"/>
              <w:keepLines w:val="0"/>
              <w:pageBreakBefore w:val="0"/>
              <w:widowControl/>
              <w:kinsoku w:val="0"/>
              <w:wordWrap/>
              <w:overflowPunct/>
              <w:topLinePunct w:val="0"/>
              <w:autoSpaceDE w:val="0"/>
              <w:autoSpaceDN w:val="0"/>
              <w:bidi w:val="0"/>
              <w:adjustRightInd w:val="0"/>
              <w:snapToGrid w:val="0"/>
              <w:spacing w:before="91" w:line="222" w:lineRule="auto"/>
              <w:ind w:left="167"/>
              <w:outlineLvl w:val="9"/>
              <w:rPr>
                <w:rFonts w:hint="eastAsia" w:ascii="仿宋" w:hAnsi="仿宋" w:eastAsia="仿宋" w:cs="仿宋"/>
                <w:color w:val="auto"/>
                <w:sz w:val="28"/>
                <w:szCs w:val="28"/>
                <w:lang w:eastAsia="zh-CN"/>
              </w:rPr>
            </w:pPr>
            <w:r>
              <w:rPr>
                <w:rFonts w:ascii="仿宋" w:hAnsi="仿宋" w:eastAsia="仿宋" w:cs="仿宋"/>
                <w:color w:val="auto"/>
                <w:spacing w:val="-8"/>
                <w:sz w:val="28"/>
                <w:szCs w:val="28"/>
                <w:lang w:eastAsia="zh-CN"/>
              </w:rPr>
              <w:t>邮政编码：</w:t>
            </w:r>
          </w:p>
          <w:p w14:paraId="73FF2861">
            <w:pPr>
              <w:keepNext w:val="0"/>
              <w:keepLines w:val="0"/>
              <w:pageBreakBefore w:val="0"/>
              <w:widowControl/>
              <w:kinsoku w:val="0"/>
              <w:wordWrap/>
              <w:overflowPunct/>
              <w:topLinePunct w:val="0"/>
              <w:autoSpaceDE w:val="0"/>
              <w:autoSpaceDN w:val="0"/>
              <w:bidi w:val="0"/>
              <w:adjustRightInd w:val="0"/>
              <w:snapToGrid w:val="0"/>
              <w:spacing w:line="303" w:lineRule="auto"/>
              <w:outlineLvl w:val="9"/>
              <w:rPr>
                <w:color w:val="auto"/>
                <w:lang w:eastAsia="zh-CN"/>
              </w:rPr>
            </w:pPr>
          </w:p>
          <w:p w14:paraId="52869ECB">
            <w:pPr>
              <w:keepNext w:val="0"/>
              <w:keepLines w:val="0"/>
              <w:pageBreakBefore w:val="0"/>
              <w:widowControl/>
              <w:kinsoku w:val="0"/>
              <w:wordWrap/>
              <w:overflowPunct/>
              <w:topLinePunct w:val="0"/>
              <w:autoSpaceDE w:val="0"/>
              <w:autoSpaceDN w:val="0"/>
              <w:bidi w:val="0"/>
              <w:adjustRightInd w:val="0"/>
              <w:snapToGrid w:val="0"/>
              <w:spacing w:before="91" w:line="183" w:lineRule="auto"/>
              <w:jc w:val="right"/>
              <w:outlineLvl w:val="9"/>
              <w:rPr>
                <w:rFonts w:hint="eastAsia" w:ascii="仿宋" w:hAnsi="仿宋" w:eastAsia="仿宋" w:cs="仿宋"/>
                <w:color w:val="auto"/>
                <w:sz w:val="28"/>
                <w:szCs w:val="28"/>
                <w:lang w:eastAsia="zh-CN"/>
              </w:rPr>
            </w:pPr>
            <w:r>
              <w:rPr>
                <w:rFonts w:ascii="仿宋" w:hAnsi="仿宋" w:eastAsia="仿宋" w:cs="仿宋"/>
                <w:color w:val="auto"/>
                <w:spacing w:val="-45"/>
                <w:sz w:val="28"/>
                <w:szCs w:val="28"/>
                <w:lang w:eastAsia="zh-CN"/>
              </w:rPr>
              <w:t>日</w:t>
            </w:r>
            <w:r>
              <w:rPr>
                <w:rFonts w:ascii="仿宋" w:hAnsi="仿宋" w:eastAsia="仿宋" w:cs="仿宋"/>
                <w:color w:val="auto"/>
                <w:spacing w:val="11"/>
                <w:sz w:val="28"/>
                <w:szCs w:val="28"/>
                <w:lang w:eastAsia="zh-CN"/>
              </w:rPr>
              <w:t xml:space="preserve">  </w:t>
            </w:r>
            <w:r>
              <w:rPr>
                <w:rFonts w:ascii="仿宋" w:hAnsi="仿宋" w:eastAsia="仿宋" w:cs="仿宋"/>
                <w:color w:val="auto"/>
                <w:spacing w:val="-45"/>
                <w:sz w:val="28"/>
                <w:szCs w:val="28"/>
                <w:lang w:eastAsia="zh-CN"/>
              </w:rPr>
              <w:t>期</w:t>
            </w:r>
            <w:r>
              <w:rPr>
                <w:rFonts w:ascii="仿宋" w:hAnsi="仿宋" w:eastAsia="仿宋" w:cs="仿宋"/>
                <w:color w:val="auto"/>
                <w:spacing w:val="-100"/>
                <w:sz w:val="28"/>
                <w:szCs w:val="28"/>
                <w:lang w:eastAsia="zh-CN"/>
              </w:rPr>
              <w:t xml:space="preserve"> </w:t>
            </w:r>
            <w:r>
              <w:rPr>
                <w:rFonts w:ascii="仿宋" w:hAnsi="仿宋" w:eastAsia="仿宋" w:cs="仿宋"/>
                <w:color w:val="auto"/>
                <w:spacing w:val="-45"/>
                <w:sz w:val="28"/>
                <w:szCs w:val="28"/>
                <w:lang w:eastAsia="zh-CN"/>
              </w:rPr>
              <w:t>：</w:t>
            </w:r>
            <w:r>
              <w:rPr>
                <w:rFonts w:ascii="仿宋" w:hAnsi="仿宋" w:eastAsia="仿宋" w:cs="仿宋"/>
                <w:color w:val="auto"/>
                <w:spacing w:val="7"/>
                <w:sz w:val="28"/>
                <w:szCs w:val="28"/>
                <w:lang w:eastAsia="zh-CN"/>
              </w:rPr>
              <w:t xml:space="preserve">   </w:t>
            </w:r>
            <w:r>
              <w:rPr>
                <w:rFonts w:ascii="仿宋" w:hAnsi="仿宋" w:eastAsia="仿宋" w:cs="仿宋"/>
                <w:color w:val="auto"/>
                <w:spacing w:val="-45"/>
                <w:sz w:val="28"/>
                <w:szCs w:val="28"/>
                <w:lang w:eastAsia="zh-CN"/>
              </w:rPr>
              <w:t>年</w:t>
            </w:r>
            <w:r>
              <w:rPr>
                <w:rFonts w:ascii="仿宋" w:hAnsi="仿宋" w:eastAsia="仿宋" w:cs="仿宋"/>
                <w:color w:val="auto"/>
                <w:spacing w:val="11"/>
                <w:sz w:val="28"/>
                <w:szCs w:val="28"/>
                <w:lang w:eastAsia="zh-CN"/>
              </w:rPr>
              <w:t xml:space="preserve">   </w:t>
            </w:r>
            <w:r>
              <w:rPr>
                <w:rFonts w:ascii="仿宋" w:hAnsi="仿宋" w:eastAsia="仿宋" w:cs="仿宋"/>
                <w:color w:val="auto"/>
                <w:spacing w:val="-45"/>
                <w:sz w:val="28"/>
                <w:szCs w:val="28"/>
                <w:lang w:eastAsia="zh-CN"/>
              </w:rPr>
              <w:t>月</w:t>
            </w:r>
            <w:r>
              <w:rPr>
                <w:rFonts w:ascii="仿宋" w:hAnsi="仿宋" w:eastAsia="仿宋" w:cs="仿宋"/>
                <w:color w:val="auto"/>
                <w:spacing w:val="25"/>
                <w:sz w:val="28"/>
                <w:szCs w:val="28"/>
                <w:lang w:eastAsia="zh-CN"/>
              </w:rPr>
              <w:t xml:space="preserve">   </w:t>
            </w:r>
            <w:r>
              <w:rPr>
                <w:rFonts w:ascii="仿宋" w:hAnsi="仿宋" w:eastAsia="仿宋" w:cs="仿宋"/>
                <w:color w:val="auto"/>
                <w:spacing w:val="-45"/>
                <w:sz w:val="28"/>
                <w:szCs w:val="28"/>
                <w:lang w:eastAsia="zh-CN"/>
              </w:rPr>
              <w:t>日</w:t>
            </w:r>
          </w:p>
        </w:tc>
      </w:tr>
    </w:tbl>
    <w:p w14:paraId="7CDDAAD3">
      <w:pPr>
        <w:keepNext w:val="0"/>
        <w:keepLines w:val="0"/>
        <w:pageBreakBefore w:val="0"/>
        <w:widowControl/>
        <w:kinsoku w:val="0"/>
        <w:wordWrap/>
        <w:overflowPunct/>
        <w:topLinePunct w:val="0"/>
        <w:autoSpaceDE w:val="0"/>
        <w:autoSpaceDN w:val="0"/>
        <w:bidi w:val="0"/>
        <w:adjustRightInd w:val="0"/>
        <w:snapToGrid w:val="0"/>
        <w:spacing w:line="360" w:lineRule="auto"/>
        <w:ind w:firstLine="3734"/>
        <w:textAlignment w:val="center"/>
        <w:outlineLvl w:val="9"/>
        <w:rPr>
          <w:rFonts w:hint="eastAsia"/>
          <w:color w:val="auto"/>
          <w:sz w:val="32"/>
          <w:szCs w:val="32"/>
        </w:rPr>
      </w:pPr>
      <w:r>
        <w:rPr>
          <w:rFonts w:hint="eastAsia"/>
          <w:color w:val="auto"/>
          <w:sz w:val="32"/>
          <w:szCs w:val="32"/>
        </w:rPr>
        <w:br w:type="page"/>
      </w:r>
    </w:p>
    <w:p w14:paraId="1812D5B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hint="eastAsia" w:ascii="宋体" w:hAnsi="宋体" w:eastAsia="宋体" w:cs="宋体"/>
          <w:b/>
          <w:bCs/>
          <w:color w:val="auto"/>
          <w:sz w:val="32"/>
          <w:szCs w:val="32"/>
        </w:rPr>
      </w:pPr>
      <w:bookmarkStart w:id="71" w:name="_Toc5393"/>
      <w:r>
        <w:rPr>
          <w:rFonts w:hint="eastAsia" w:ascii="宋体" w:hAnsi="宋体" w:eastAsia="宋体" w:cs="宋体"/>
          <w:b/>
          <w:bCs/>
          <w:color w:val="auto"/>
          <w:sz w:val="32"/>
          <w:szCs w:val="32"/>
        </w:rPr>
        <w:t>第六章 响应文件格式</w:t>
      </w:r>
      <w:bookmarkEnd w:id="71"/>
    </w:p>
    <w:p w14:paraId="20A084BF">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0"/>
        <w:rPr>
          <w:color w:val="auto"/>
          <w:sz w:val="24"/>
          <w:szCs w:val="24"/>
        </w:rPr>
      </w:pPr>
      <w:bookmarkStart w:id="72" w:name="_Toc27655"/>
      <w:bookmarkStart w:id="73" w:name="_Toc26584"/>
      <w:bookmarkStart w:id="74" w:name="_Toc3648"/>
      <w:r>
        <w:rPr>
          <w:rFonts w:hint="eastAsia"/>
          <w:color w:val="auto"/>
          <w:sz w:val="24"/>
          <w:szCs w:val="24"/>
        </w:rPr>
        <w:t>（注：未提供格式的请自行拟定）</w:t>
      </w:r>
      <w:bookmarkEnd w:id="72"/>
      <w:bookmarkEnd w:id="73"/>
      <w:bookmarkEnd w:id="74"/>
    </w:p>
    <w:p w14:paraId="270C95BF">
      <w:pPr>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outlineLvl w:val="9"/>
        <w:rPr>
          <w:rFonts w:ascii="宋体" w:hAnsi="宋体"/>
          <w:b/>
          <w:bCs/>
          <w:color w:val="auto"/>
          <w:sz w:val="32"/>
          <w:szCs w:val="32"/>
        </w:rPr>
      </w:pPr>
      <w:r>
        <w:rPr>
          <w:rFonts w:hint="eastAsia" w:ascii="宋体" w:hAnsi="宋体"/>
          <w:b/>
          <w:bCs/>
          <w:color w:val="auto"/>
          <w:sz w:val="32"/>
          <w:szCs w:val="32"/>
        </w:rPr>
        <w:t>正本/副本</w:t>
      </w:r>
    </w:p>
    <w:p w14:paraId="7A5CF59C">
      <w:pPr>
        <w:keepNext w:val="0"/>
        <w:keepLines w:val="0"/>
        <w:pageBreakBefore w:val="0"/>
        <w:wordWrap/>
        <w:overflowPunct/>
        <w:topLinePunct w:val="0"/>
        <w:bidi w:val="0"/>
        <w:spacing w:line="360" w:lineRule="auto"/>
        <w:outlineLvl w:val="9"/>
        <w:rPr>
          <w:rFonts w:hint="eastAsia" w:ascii="宋体" w:hAnsi="宋体"/>
          <w:color w:val="auto"/>
          <w:sz w:val="21"/>
          <w:szCs w:val="21"/>
        </w:rPr>
      </w:pPr>
      <w:r>
        <w:rPr>
          <w:rFonts w:hint="eastAsia" w:ascii="宋体" w:hAnsi="宋体"/>
          <w:color w:val="auto"/>
          <w:sz w:val="21"/>
          <w:szCs w:val="21"/>
        </w:rPr>
        <w:t xml:space="preserve"> </w:t>
      </w:r>
    </w:p>
    <w:p w14:paraId="2FD623C5">
      <w:pPr>
        <w:jc w:val="center"/>
        <w:rPr>
          <w:rFonts w:hint="eastAsia" w:ascii="宋体" w:hAnsi="宋体" w:eastAsia="宋体" w:cs="宋体"/>
          <w:b/>
          <w:bCs/>
          <w:color w:val="auto"/>
          <w:spacing w:val="6"/>
          <w:sz w:val="43"/>
          <w:szCs w:val="43"/>
          <w:lang w:val="en-US" w:eastAsia="zh-CN"/>
        </w:rPr>
      </w:pPr>
      <w:r>
        <w:rPr>
          <w:rFonts w:hint="eastAsia" w:ascii="宋体" w:hAnsi="宋体" w:eastAsia="宋体" w:cs="宋体"/>
          <w:b/>
          <w:bCs/>
          <w:color w:val="auto"/>
          <w:spacing w:val="6"/>
          <w:sz w:val="43"/>
          <w:szCs w:val="43"/>
          <w:lang w:val="zh-CN" w:eastAsia="zh-CN"/>
        </w:rPr>
        <w:t>兰州现代职业学院</w:t>
      </w:r>
      <w:r>
        <w:rPr>
          <w:rFonts w:hint="eastAsia" w:ascii="宋体" w:hAnsi="宋体" w:eastAsia="宋体" w:cs="宋体"/>
          <w:b/>
          <w:bCs/>
          <w:color w:val="auto"/>
          <w:spacing w:val="6"/>
          <w:sz w:val="43"/>
          <w:szCs w:val="43"/>
          <w:lang w:val="en-US" w:eastAsia="zh-CN"/>
        </w:rPr>
        <w:t>可移动多媒体触控教学</w:t>
      </w:r>
    </w:p>
    <w:p w14:paraId="772E74BD">
      <w:pPr>
        <w:keepNext w:val="0"/>
        <w:keepLines w:val="0"/>
        <w:pageBreakBefore w:val="0"/>
        <w:wordWrap/>
        <w:overflowPunct/>
        <w:topLinePunct w:val="0"/>
        <w:bidi w:val="0"/>
        <w:spacing w:before="279" w:line="360" w:lineRule="auto"/>
        <w:ind w:left="295"/>
        <w:jc w:val="center"/>
        <w:outlineLvl w:val="9"/>
        <w:rPr>
          <w:rFonts w:hint="eastAsia" w:ascii="宋体" w:hAnsi="宋体" w:eastAsia="宋体" w:cs="宋体"/>
          <w:b/>
          <w:bCs/>
          <w:color w:val="auto"/>
          <w:spacing w:val="6"/>
          <w:sz w:val="43"/>
          <w:szCs w:val="43"/>
          <w:lang w:val="zh-CN" w:eastAsia="zh-CN"/>
        </w:rPr>
      </w:pPr>
      <w:r>
        <w:rPr>
          <w:rFonts w:hint="eastAsia" w:ascii="宋体" w:hAnsi="宋体" w:eastAsia="宋体" w:cs="宋体"/>
          <w:b/>
          <w:bCs/>
          <w:color w:val="auto"/>
          <w:spacing w:val="6"/>
          <w:sz w:val="43"/>
          <w:szCs w:val="43"/>
          <w:lang w:val="en-US" w:eastAsia="zh-CN"/>
        </w:rPr>
        <w:t>一体机</w:t>
      </w:r>
      <w:r>
        <w:rPr>
          <w:rFonts w:hint="eastAsia" w:ascii="宋体" w:hAnsi="宋体" w:eastAsia="宋体" w:cs="宋体"/>
          <w:b/>
          <w:bCs/>
          <w:color w:val="auto"/>
          <w:spacing w:val="6"/>
          <w:sz w:val="43"/>
          <w:szCs w:val="43"/>
          <w:lang w:val="zh-CN" w:eastAsia="zh-CN"/>
        </w:rPr>
        <w:t>采购项目</w:t>
      </w:r>
    </w:p>
    <w:p w14:paraId="13B77C25">
      <w:pPr>
        <w:keepNext w:val="0"/>
        <w:keepLines w:val="0"/>
        <w:pageBreakBefore w:val="0"/>
        <w:wordWrap/>
        <w:overflowPunct/>
        <w:topLinePunct w:val="0"/>
        <w:bidi w:val="0"/>
        <w:spacing w:before="279" w:line="360" w:lineRule="auto"/>
        <w:ind w:left="295"/>
        <w:jc w:val="center"/>
        <w:outlineLvl w:val="9"/>
        <w:rPr>
          <w:rFonts w:hint="eastAsia" w:ascii="宋体" w:hAnsi="宋体" w:eastAsia="宋体" w:cs="宋体"/>
          <w:color w:val="auto"/>
          <w:spacing w:val="5"/>
          <w:sz w:val="48"/>
          <w:szCs w:val="48"/>
          <w:lang w:val="en-US" w:eastAsia="zh-CN"/>
          <w14:textOutline w14:w="6537" w14:cap="sq" w14:cmpd="sng">
            <w14:solidFill>
              <w14:srgbClr w14:val="000000"/>
            </w14:solidFill>
            <w14:prstDash w14:val="solid"/>
            <w14:bevel/>
          </w14:textOutline>
        </w:rPr>
      </w:pPr>
    </w:p>
    <w:p w14:paraId="07CFC171">
      <w:pPr>
        <w:keepNext w:val="0"/>
        <w:keepLines w:val="0"/>
        <w:pageBreakBefore w:val="0"/>
        <w:wordWrap/>
        <w:overflowPunct/>
        <w:topLinePunct w:val="0"/>
        <w:bidi w:val="0"/>
        <w:spacing w:line="360" w:lineRule="auto"/>
        <w:jc w:val="center"/>
        <w:outlineLvl w:val="9"/>
        <w:rPr>
          <w:rFonts w:hint="eastAsia" w:ascii="宋体" w:hAnsi="宋体"/>
          <w:b/>
          <w:bCs/>
          <w:color w:val="auto"/>
          <w:sz w:val="52"/>
          <w:szCs w:val="52"/>
        </w:rPr>
      </w:pPr>
    </w:p>
    <w:p w14:paraId="2D111BAF">
      <w:pPr>
        <w:pStyle w:val="8"/>
        <w:keepNext w:val="0"/>
        <w:keepLines w:val="0"/>
        <w:pageBreakBefore w:val="0"/>
        <w:wordWrap/>
        <w:overflowPunct/>
        <w:topLinePunct w:val="0"/>
        <w:bidi w:val="0"/>
        <w:ind w:firstLine="560"/>
        <w:outlineLvl w:val="9"/>
        <w:rPr>
          <w:rFonts w:hint="eastAsia"/>
          <w:color w:val="auto"/>
        </w:rPr>
      </w:pPr>
    </w:p>
    <w:p w14:paraId="083107A9">
      <w:pPr>
        <w:pStyle w:val="8"/>
        <w:keepNext w:val="0"/>
        <w:keepLines w:val="0"/>
        <w:pageBreakBefore w:val="0"/>
        <w:wordWrap/>
        <w:overflowPunct/>
        <w:topLinePunct w:val="0"/>
        <w:bidi w:val="0"/>
        <w:ind w:firstLine="560"/>
        <w:outlineLvl w:val="9"/>
        <w:rPr>
          <w:rFonts w:hint="eastAsia"/>
          <w:color w:val="auto"/>
        </w:rPr>
      </w:pPr>
    </w:p>
    <w:p w14:paraId="0B95BC72">
      <w:pPr>
        <w:keepNext w:val="0"/>
        <w:keepLines w:val="0"/>
        <w:pageBreakBefore w:val="0"/>
        <w:wordWrap/>
        <w:overflowPunct/>
        <w:topLinePunct w:val="0"/>
        <w:bidi w:val="0"/>
        <w:spacing w:line="360" w:lineRule="auto"/>
        <w:jc w:val="center"/>
        <w:outlineLvl w:val="9"/>
        <w:rPr>
          <w:rFonts w:hint="eastAsia" w:ascii="宋体" w:hAnsi="宋体"/>
          <w:b/>
          <w:bCs/>
          <w:color w:val="auto"/>
          <w:sz w:val="52"/>
          <w:szCs w:val="52"/>
        </w:rPr>
      </w:pPr>
      <w:r>
        <w:rPr>
          <w:rFonts w:hint="eastAsia" w:ascii="宋体" w:hAnsi="宋体"/>
          <w:b/>
          <w:bCs/>
          <w:color w:val="auto"/>
          <w:sz w:val="52"/>
          <w:szCs w:val="52"/>
        </w:rPr>
        <w:t>响应文件</w:t>
      </w:r>
    </w:p>
    <w:p w14:paraId="501CF57E">
      <w:pPr>
        <w:keepNext w:val="0"/>
        <w:keepLines w:val="0"/>
        <w:pageBreakBefore w:val="0"/>
        <w:wordWrap/>
        <w:overflowPunct/>
        <w:topLinePunct w:val="0"/>
        <w:bidi w:val="0"/>
        <w:spacing w:line="360" w:lineRule="auto"/>
        <w:ind w:firstLine="420" w:firstLineChars="200"/>
        <w:outlineLvl w:val="9"/>
        <w:rPr>
          <w:rFonts w:hint="eastAsia" w:ascii="宋体" w:hAnsi="宋体"/>
          <w:color w:val="auto"/>
          <w:sz w:val="21"/>
          <w:szCs w:val="21"/>
        </w:rPr>
      </w:pPr>
      <w:r>
        <w:rPr>
          <w:rFonts w:hint="eastAsia" w:ascii="宋体" w:hAnsi="宋体"/>
          <w:color w:val="auto"/>
          <w:sz w:val="21"/>
          <w:szCs w:val="21"/>
        </w:rPr>
        <w:t xml:space="preserve"> </w:t>
      </w:r>
    </w:p>
    <w:p w14:paraId="79F15140">
      <w:pPr>
        <w:keepNext w:val="0"/>
        <w:keepLines w:val="0"/>
        <w:pageBreakBefore w:val="0"/>
        <w:wordWrap/>
        <w:overflowPunct/>
        <w:topLinePunct w:val="0"/>
        <w:bidi w:val="0"/>
        <w:spacing w:line="360" w:lineRule="auto"/>
        <w:ind w:firstLine="420" w:firstLineChars="200"/>
        <w:outlineLvl w:val="9"/>
        <w:rPr>
          <w:rFonts w:hint="eastAsia" w:ascii="宋体" w:hAnsi="宋体"/>
          <w:color w:val="auto"/>
          <w:sz w:val="21"/>
          <w:szCs w:val="21"/>
        </w:rPr>
      </w:pPr>
      <w:r>
        <w:rPr>
          <w:rFonts w:hint="eastAsia" w:ascii="宋体" w:hAnsi="宋体"/>
          <w:color w:val="auto"/>
          <w:sz w:val="21"/>
          <w:szCs w:val="21"/>
        </w:rPr>
        <w:t xml:space="preserve"> </w:t>
      </w:r>
    </w:p>
    <w:p w14:paraId="3B309054">
      <w:pPr>
        <w:keepNext w:val="0"/>
        <w:keepLines w:val="0"/>
        <w:pageBreakBefore w:val="0"/>
        <w:wordWrap/>
        <w:overflowPunct/>
        <w:topLinePunct w:val="0"/>
        <w:bidi w:val="0"/>
        <w:spacing w:line="360" w:lineRule="auto"/>
        <w:ind w:firstLine="420" w:firstLineChars="200"/>
        <w:outlineLvl w:val="9"/>
        <w:rPr>
          <w:rFonts w:hint="eastAsia" w:ascii="宋体" w:hAnsi="宋体"/>
          <w:color w:val="auto"/>
          <w:sz w:val="21"/>
          <w:szCs w:val="21"/>
        </w:rPr>
      </w:pPr>
      <w:r>
        <w:rPr>
          <w:rFonts w:hint="eastAsia" w:ascii="宋体" w:hAnsi="宋体"/>
          <w:color w:val="auto"/>
          <w:sz w:val="21"/>
          <w:szCs w:val="21"/>
        </w:rPr>
        <w:t xml:space="preserve"> </w:t>
      </w:r>
    </w:p>
    <w:p w14:paraId="12D1C3D0">
      <w:pPr>
        <w:keepNext w:val="0"/>
        <w:keepLines w:val="0"/>
        <w:pageBreakBefore w:val="0"/>
        <w:wordWrap/>
        <w:overflowPunct/>
        <w:topLinePunct w:val="0"/>
        <w:bidi w:val="0"/>
        <w:spacing w:line="360" w:lineRule="auto"/>
        <w:outlineLvl w:val="9"/>
        <w:rPr>
          <w:rFonts w:hint="eastAsia" w:ascii="宋体" w:hAnsi="宋体"/>
          <w:color w:val="auto"/>
          <w:sz w:val="21"/>
          <w:szCs w:val="21"/>
        </w:rPr>
      </w:pPr>
    </w:p>
    <w:p w14:paraId="4F352A12">
      <w:pPr>
        <w:keepNext w:val="0"/>
        <w:keepLines w:val="0"/>
        <w:pageBreakBefore w:val="0"/>
        <w:wordWrap/>
        <w:overflowPunct/>
        <w:topLinePunct w:val="0"/>
        <w:bidi w:val="0"/>
        <w:spacing w:line="360" w:lineRule="auto"/>
        <w:outlineLvl w:val="9"/>
        <w:rPr>
          <w:rFonts w:hint="eastAsia" w:ascii="宋体" w:hAnsi="宋体"/>
          <w:color w:val="auto"/>
          <w:sz w:val="21"/>
          <w:szCs w:val="21"/>
        </w:rPr>
      </w:pPr>
    </w:p>
    <w:p w14:paraId="1CD08EFC">
      <w:pPr>
        <w:keepNext w:val="0"/>
        <w:keepLines w:val="0"/>
        <w:pageBreakBefore w:val="0"/>
        <w:wordWrap/>
        <w:overflowPunct/>
        <w:topLinePunct w:val="0"/>
        <w:bidi w:val="0"/>
        <w:spacing w:line="360" w:lineRule="auto"/>
        <w:ind w:firstLine="420" w:firstLineChars="200"/>
        <w:outlineLvl w:val="9"/>
        <w:rPr>
          <w:rFonts w:hint="eastAsia" w:ascii="宋体" w:hAnsi="宋体"/>
          <w:color w:val="auto"/>
          <w:sz w:val="21"/>
          <w:szCs w:val="21"/>
        </w:rPr>
      </w:pPr>
      <w:r>
        <w:rPr>
          <w:rFonts w:hint="eastAsia" w:ascii="宋体" w:hAnsi="宋体"/>
          <w:color w:val="auto"/>
          <w:sz w:val="21"/>
          <w:szCs w:val="21"/>
        </w:rPr>
        <w:t xml:space="preserve"> </w:t>
      </w:r>
    </w:p>
    <w:p w14:paraId="0DB3BEC4">
      <w:pPr>
        <w:keepNext w:val="0"/>
        <w:keepLines w:val="0"/>
        <w:pageBreakBefore w:val="0"/>
        <w:wordWrap/>
        <w:overflowPunct/>
        <w:topLinePunct w:val="0"/>
        <w:bidi w:val="0"/>
        <w:spacing w:line="360" w:lineRule="auto"/>
        <w:ind w:firstLine="640" w:firstLineChars="200"/>
        <w:outlineLvl w:val="9"/>
        <w:rPr>
          <w:rFonts w:hint="eastAsia" w:ascii="宋体" w:hAnsi="宋体"/>
          <w:b/>
          <w:bCs/>
          <w:color w:val="auto"/>
          <w:sz w:val="32"/>
          <w:szCs w:val="32"/>
        </w:rPr>
      </w:pPr>
    </w:p>
    <w:p w14:paraId="18B02B6E">
      <w:pPr>
        <w:keepNext w:val="0"/>
        <w:keepLines w:val="0"/>
        <w:pageBreakBefore w:val="0"/>
        <w:wordWrap/>
        <w:overflowPunct/>
        <w:topLinePunct w:val="0"/>
        <w:bidi w:val="0"/>
        <w:spacing w:line="360" w:lineRule="auto"/>
        <w:ind w:firstLine="640" w:firstLineChars="200"/>
        <w:outlineLvl w:val="9"/>
        <w:rPr>
          <w:rFonts w:hint="eastAsia" w:ascii="宋体" w:hAnsi="宋体"/>
          <w:b/>
          <w:bCs/>
          <w:color w:val="auto"/>
          <w:sz w:val="32"/>
          <w:szCs w:val="32"/>
        </w:rPr>
      </w:pPr>
      <w:r>
        <w:rPr>
          <w:rFonts w:hint="eastAsia" w:ascii="宋体" w:hAnsi="宋体"/>
          <w:b/>
          <w:bCs/>
          <w:color w:val="auto"/>
          <w:sz w:val="32"/>
          <w:szCs w:val="32"/>
        </w:rPr>
        <w:t>项目编号</w:t>
      </w:r>
      <w:r>
        <w:rPr>
          <w:rFonts w:hint="eastAsia" w:ascii="宋体" w:hAnsi="宋体"/>
          <w:b/>
          <w:bCs/>
          <w:color w:val="auto"/>
          <w:sz w:val="32"/>
          <w:szCs w:val="32"/>
          <w:highlight w:val="none"/>
        </w:rPr>
        <w:t>：</w:t>
      </w:r>
      <w:r>
        <w:rPr>
          <w:rFonts w:hint="eastAsia" w:ascii="宋体" w:hAnsi="宋体"/>
          <w:b/>
          <w:bCs/>
          <w:color w:val="auto"/>
          <w:sz w:val="32"/>
          <w:szCs w:val="32"/>
          <w:highlight w:val="none"/>
          <w:u w:val="single"/>
        </w:rPr>
        <w:t xml:space="preserve"> </w:t>
      </w:r>
      <w:r>
        <w:rPr>
          <w:rFonts w:hint="eastAsia" w:ascii="宋体" w:hAnsi="宋体" w:eastAsia="宋体" w:cs="宋体"/>
          <w:color w:val="auto"/>
          <w:spacing w:val="-2"/>
          <w:sz w:val="24"/>
          <w:szCs w:val="24"/>
          <w:highlight w:val="none"/>
          <w:u w:val="single"/>
          <w:lang w:eastAsia="zh-CN"/>
        </w:rPr>
        <w:t>LX</w:t>
      </w:r>
      <w:r>
        <w:rPr>
          <w:rFonts w:hint="eastAsia" w:ascii="宋体" w:hAnsi="宋体" w:eastAsia="宋体" w:cs="宋体"/>
          <w:color w:val="auto"/>
          <w:spacing w:val="-2"/>
          <w:sz w:val="24"/>
          <w:szCs w:val="24"/>
          <w:highlight w:val="none"/>
          <w:u w:val="single"/>
          <w:lang w:val="en-US" w:eastAsia="zh-CN"/>
        </w:rPr>
        <w:t>XS</w:t>
      </w:r>
      <w:r>
        <w:rPr>
          <w:rFonts w:hint="eastAsia" w:ascii="宋体" w:hAnsi="宋体" w:eastAsia="宋体" w:cs="宋体"/>
          <w:color w:val="auto"/>
          <w:spacing w:val="-2"/>
          <w:sz w:val="24"/>
          <w:szCs w:val="24"/>
          <w:highlight w:val="none"/>
          <w:u w:val="single"/>
          <w:lang w:eastAsia="zh-CN"/>
        </w:rPr>
        <w:t>-</w:t>
      </w:r>
      <w:r>
        <w:rPr>
          <w:rFonts w:hint="eastAsia" w:ascii="宋体" w:hAnsi="宋体" w:eastAsia="宋体" w:cs="宋体"/>
          <w:color w:val="auto"/>
          <w:spacing w:val="-2"/>
          <w:sz w:val="24"/>
          <w:szCs w:val="24"/>
          <w:highlight w:val="none"/>
          <w:u w:val="single"/>
          <w:lang w:val="en-US" w:eastAsia="zh-CN"/>
        </w:rPr>
        <w:t>WZ</w:t>
      </w:r>
      <w:r>
        <w:rPr>
          <w:rFonts w:hint="eastAsia" w:ascii="宋体" w:hAnsi="宋体" w:eastAsia="宋体" w:cs="宋体"/>
          <w:color w:val="auto"/>
          <w:spacing w:val="-2"/>
          <w:sz w:val="24"/>
          <w:szCs w:val="24"/>
          <w:highlight w:val="none"/>
          <w:u w:val="single"/>
          <w:lang w:eastAsia="zh-CN"/>
        </w:rPr>
        <w:t>-20250</w:t>
      </w:r>
      <w:r>
        <w:rPr>
          <w:rFonts w:hint="eastAsia" w:ascii="宋体" w:hAnsi="宋体" w:eastAsia="宋体" w:cs="宋体"/>
          <w:color w:val="auto"/>
          <w:spacing w:val="-2"/>
          <w:sz w:val="24"/>
          <w:szCs w:val="24"/>
          <w:highlight w:val="none"/>
          <w:u w:val="single"/>
          <w:lang w:val="en-US" w:eastAsia="zh-CN"/>
        </w:rPr>
        <w:t>2</w:t>
      </w:r>
      <w:r>
        <w:rPr>
          <w:rFonts w:hint="eastAsia" w:ascii="宋体" w:hAnsi="宋体"/>
          <w:b/>
          <w:bCs/>
          <w:color w:val="auto"/>
          <w:sz w:val="32"/>
          <w:szCs w:val="32"/>
          <w:highlight w:val="none"/>
          <w:u w:val="single"/>
        </w:rPr>
        <w:t xml:space="preserve"> </w:t>
      </w:r>
      <w:r>
        <w:rPr>
          <w:rFonts w:hint="eastAsia" w:ascii="宋体" w:hAnsi="宋体"/>
          <w:b/>
          <w:bCs/>
          <w:color w:val="FF0000"/>
          <w:sz w:val="32"/>
          <w:szCs w:val="32"/>
        </w:rPr>
        <w:t xml:space="preserve"> </w:t>
      </w:r>
    </w:p>
    <w:p w14:paraId="1104BD28">
      <w:pPr>
        <w:keepNext w:val="0"/>
        <w:keepLines w:val="0"/>
        <w:pageBreakBefore w:val="0"/>
        <w:wordWrap/>
        <w:overflowPunct/>
        <w:topLinePunct w:val="0"/>
        <w:bidi w:val="0"/>
        <w:spacing w:line="360" w:lineRule="auto"/>
        <w:ind w:firstLine="640" w:firstLineChars="200"/>
        <w:outlineLvl w:val="9"/>
        <w:rPr>
          <w:rFonts w:hint="eastAsia" w:ascii="宋体" w:hAnsi="宋体"/>
          <w:b/>
          <w:bCs/>
          <w:color w:val="auto"/>
          <w:sz w:val="32"/>
          <w:szCs w:val="32"/>
        </w:rPr>
      </w:pPr>
      <w:r>
        <w:rPr>
          <w:rFonts w:hint="eastAsia" w:ascii="宋体" w:hAnsi="宋体"/>
          <w:b/>
          <w:bCs/>
          <w:color w:val="auto"/>
          <w:sz w:val="32"/>
          <w:szCs w:val="32"/>
        </w:rPr>
        <w:t>采 购 人：</w:t>
      </w:r>
      <w:r>
        <w:rPr>
          <w:rFonts w:hint="eastAsia" w:ascii="宋体" w:hAnsi="宋体"/>
          <w:b/>
          <w:bCs/>
          <w:color w:val="auto"/>
          <w:sz w:val="32"/>
          <w:szCs w:val="32"/>
          <w:u w:val="single"/>
        </w:rPr>
        <w:t xml:space="preserve">                 </w:t>
      </w:r>
      <w:r>
        <w:rPr>
          <w:rFonts w:hint="eastAsia" w:ascii="宋体" w:hAnsi="宋体"/>
          <w:b/>
          <w:bCs/>
          <w:color w:val="auto"/>
          <w:sz w:val="32"/>
          <w:szCs w:val="32"/>
        </w:rPr>
        <w:t>（采购人名称）</w:t>
      </w:r>
    </w:p>
    <w:p w14:paraId="2957CCD5">
      <w:pPr>
        <w:keepNext w:val="0"/>
        <w:keepLines w:val="0"/>
        <w:pageBreakBefore w:val="0"/>
        <w:wordWrap/>
        <w:overflowPunct/>
        <w:topLinePunct w:val="0"/>
        <w:bidi w:val="0"/>
        <w:spacing w:line="360" w:lineRule="auto"/>
        <w:ind w:firstLine="640" w:firstLineChars="200"/>
        <w:outlineLvl w:val="9"/>
        <w:rPr>
          <w:rFonts w:hint="eastAsia" w:ascii="宋体" w:hAnsi="宋体"/>
          <w:b/>
          <w:bCs/>
          <w:color w:val="auto"/>
          <w:sz w:val="32"/>
          <w:szCs w:val="32"/>
        </w:rPr>
      </w:pPr>
      <w:r>
        <w:rPr>
          <w:rFonts w:hint="eastAsia" w:ascii="宋体" w:hAnsi="宋体"/>
          <w:b/>
          <w:bCs/>
          <w:color w:val="auto"/>
          <w:sz w:val="32"/>
          <w:szCs w:val="32"/>
        </w:rPr>
        <w:t>供 应 商：</w:t>
      </w:r>
      <w:r>
        <w:rPr>
          <w:rFonts w:hint="eastAsia" w:ascii="宋体" w:hAnsi="宋体"/>
          <w:color w:val="auto"/>
          <w:u w:val="single"/>
        </w:rPr>
        <w:t xml:space="preserve">                    </w:t>
      </w:r>
      <w:r>
        <w:rPr>
          <w:rFonts w:hint="eastAsia" w:ascii="宋体" w:hAnsi="宋体"/>
          <w:b/>
          <w:bCs/>
          <w:color w:val="auto"/>
          <w:sz w:val="32"/>
          <w:szCs w:val="32"/>
        </w:rPr>
        <w:t>（盖单位章）</w:t>
      </w:r>
    </w:p>
    <w:p w14:paraId="77BDD9E4">
      <w:pPr>
        <w:keepNext w:val="0"/>
        <w:keepLines w:val="0"/>
        <w:pageBreakBefore w:val="0"/>
        <w:wordWrap/>
        <w:overflowPunct/>
        <w:topLinePunct w:val="0"/>
        <w:bidi w:val="0"/>
        <w:spacing w:line="360" w:lineRule="auto"/>
        <w:jc w:val="center"/>
        <w:outlineLvl w:val="9"/>
        <w:rPr>
          <w:rFonts w:hint="eastAsia" w:ascii="宋体" w:hAnsi="宋体"/>
          <w:color w:val="auto"/>
        </w:rPr>
      </w:pPr>
      <w:r>
        <w:rPr>
          <w:rFonts w:hint="eastAsia" w:ascii="宋体" w:hAnsi="宋体"/>
          <w:color w:val="auto"/>
          <w:sz w:val="21"/>
          <w:szCs w:val="21"/>
          <w:u w:val="single"/>
        </w:rPr>
        <w:t xml:space="preserve"> </w:t>
      </w:r>
      <w:r>
        <w:rPr>
          <w:rFonts w:hint="eastAsia" w:ascii="宋体" w:hAnsi="宋体"/>
          <w:color w:val="auto"/>
          <w:u w:val="single"/>
        </w:rPr>
        <w:t xml:space="preserve"> </w:t>
      </w:r>
      <w:r>
        <w:rPr>
          <w:rFonts w:hint="eastAsia" w:ascii="宋体" w:hAnsi="宋体"/>
          <w:color w:val="auto"/>
          <w:u w:val="single"/>
          <w:lang w:val="en-US" w:eastAsia="zh-CN"/>
        </w:rPr>
        <w:t xml:space="preserve">    </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4FB79516">
      <w:pPr>
        <w:keepNext w:val="0"/>
        <w:keepLines w:val="0"/>
        <w:pageBreakBefore w:val="0"/>
        <w:wordWrap/>
        <w:overflowPunct/>
        <w:topLinePunct w:val="0"/>
        <w:bidi w:val="0"/>
        <w:outlineLvl w:val="9"/>
        <w:rPr>
          <w:rFonts w:hint="eastAsia" w:ascii="宋体" w:hAnsi="宋体"/>
          <w:b/>
          <w:bCs/>
          <w:color w:val="auto"/>
          <w:sz w:val="32"/>
          <w:szCs w:val="32"/>
        </w:rPr>
      </w:pPr>
      <w:r>
        <w:rPr>
          <w:rFonts w:hint="eastAsia" w:ascii="宋体" w:hAnsi="宋体"/>
          <w:color w:val="auto"/>
        </w:rPr>
        <w:br w:type="page"/>
      </w:r>
    </w:p>
    <w:p w14:paraId="7F933A6D">
      <w:pPr>
        <w:keepNext w:val="0"/>
        <w:keepLines w:val="0"/>
        <w:pageBreakBefore w:val="0"/>
        <w:wordWrap/>
        <w:overflowPunct/>
        <w:topLinePunct w:val="0"/>
        <w:bidi w:val="0"/>
        <w:jc w:val="center"/>
        <w:outlineLvl w:val="9"/>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目 录</w:t>
      </w:r>
    </w:p>
    <w:p w14:paraId="502FA751">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pacing w:val="4"/>
          <w:sz w:val="24"/>
        </w:rPr>
      </w:pPr>
      <w:bookmarkStart w:id="75" w:name="_Toc15408"/>
      <w:bookmarkStart w:id="76" w:name="_Toc16076"/>
      <w:r>
        <w:rPr>
          <w:rFonts w:hint="eastAsia" w:ascii="宋体" w:hAnsi="宋体"/>
          <w:b/>
          <w:color w:val="auto"/>
          <w:spacing w:val="4"/>
          <w:sz w:val="24"/>
        </w:rPr>
        <w:t>一、谈判响应函</w:t>
      </w:r>
      <w:bookmarkEnd w:id="75"/>
      <w:bookmarkEnd w:id="76"/>
    </w:p>
    <w:p w14:paraId="112CE1D4">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pacing w:val="4"/>
          <w:sz w:val="24"/>
        </w:rPr>
      </w:pPr>
      <w:bookmarkStart w:id="77" w:name="_Toc30607"/>
      <w:bookmarkStart w:id="78" w:name="_Toc13036"/>
      <w:r>
        <w:rPr>
          <w:rFonts w:hint="eastAsia" w:ascii="宋体" w:hAnsi="宋体"/>
          <w:b/>
          <w:color w:val="auto"/>
          <w:spacing w:val="4"/>
          <w:sz w:val="24"/>
        </w:rPr>
        <w:t>二、报价一览表</w:t>
      </w:r>
      <w:bookmarkEnd w:id="77"/>
      <w:bookmarkEnd w:id="78"/>
    </w:p>
    <w:p w14:paraId="1C29FE01">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pacing w:val="4"/>
          <w:sz w:val="24"/>
        </w:rPr>
      </w:pPr>
      <w:bookmarkStart w:id="79" w:name="_Toc20991"/>
      <w:bookmarkStart w:id="80" w:name="_Toc20256"/>
      <w:r>
        <w:rPr>
          <w:rFonts w:hint="eastAsia" w:ascii="宋体" w:hAnsi="宋体"/>
          <w:b/>
          <w:color w:val="auto"/>
          <w:spacing w:val="4"/>
          <w:sz w:val="24"/>
        </w:rPr>
        <w:t>三、法定代表人身份证明及法定代表人授权委托书</w:t>
      </w:r>
      <w:bookmarkEnd w:id="79"/>
      <w:bookmarkEnd w:id="80"/>
    </w:p>
    <w:p w14:paraId="3D940729">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pacing w:val="4"/>
          <w:sz w:val="24"/>
        </w:rPr>
      </w:pPr>
      <w:bookmarkStart w:id="81" w:name="_Toc9793"/>
      <w:bookmarkStart w:id="82" w:name="_Toc18616"/>
      <w:bookmarkStart w:id="83" w:name="OLE_LINK5"/>
      <w:r>
        <w:rPr>
          <w:rFonts w:hint="eastAsia" w:ascii="宋体" w:hAnsi="宋体"/>
          <w:b/>
          <w:color w:val="auto"/>
          <w:spacing w:val="4"/>
          <w:sz w:val="24"/>
        </w:rPr>
        <w:t>四、</w:t>
      </w:r>
      <w:r>
        <w:rPr>
          <w:rFonts w:hint="eastAsia" w:ascii="宋体" w:hAnsi="宋体"/>
          <w:b/>
          <w:color w:val="auto"/>
          <w:spacing w:val="4"/>
          <w:sz w:val="24"/>
          <w:lang w:val="en-US" w:eastAsia="zh-CN"/>
        </w:rPr>
        <w:t>资格承诺声明函</w:t>
      </w:r>
      <w:bookmarkEnd w:id="81"/>
      <w:bookmarkEnd w:id="82"/>
    </w:p>
    <w:p w14:paraId="39AC5E20">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pacing w:val="4"/>
          <w:sz w:val="24"/>
        </w:rPr>
      </w:pPr>
      <w:bookmarkStart w:id="84" w:name="_Toc22232"/>
      <w:bookmarkStart w:id="85" w:name="_Toc21983"/>
      <w:r>
        <w:rPr>
          <w:rFonts w:hint="eastAsia" w:ascii="宋体" w:hAnsi="宋体"/>
          <w:b/>
          <w:color w:val="auto"/>
          <w:spacing w:val="4"/>
          <w:sz w:val="24"/>
          <w:lang w:val="en-US" w:eastAsia="zh-CN"/>
        </w:rPr>
        <w:t>五、</w:t>
      </w:r>
      <w:r>
        <w:rPr>
          <w:rFonts w:hint="eastAsia" w:ascii="宋体" w:hAnsi="宋体"/>
          <w:b/>
          <w:color w:val="auto"/>
          <w:spacing w:val="4"/>
          <w:sz w:val="24"/>
        </w:rPr>
        <w:t>中小企业声明函（服务）</w:t>
      </w:r>
      <w:bookmarkEnd w:id="84"/>
      <w:bookmarkEnd w:id="85"/>
    </w:p>
    <w:bookmarkEnd w:id="83"/>
    <w:p w14:paraId="2C4FED8D">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pacing w:val="4"/>
          <w:sz w:val="24"/>
        </w:rPr>
      </w:pPr>
      <w:bookmarkStart w:id="86" w:name="_Toc14228"/>
      <w:bookmarkStart w:id="87" w:name="_Toc4133"/>
      <w:r>
        <w:rPr>
          <w:rFonts w:hint="eastAsia" w:ascii="宋体" w:hAnsi="宋体" w:eastAsia="宋体"/>
          <w:b/>
          <w:color w:val="auto"/>
          <w:spacing w:val="4"/>
          <w:sz w:val="24"/>
          <w:lang w:val="en-US" w:eastAsia="zh-CN"/>
        </w:rPr>
        <w:t>六、</w:t>
      </w:r>
      <w:r>
        <w:rPr>
          <w:rFonts w:hint="eastAsia" w:ascii="宋体" w:hAnsi="宋体"/>
          <w:b/>
          <w:color w:val="auto"/>
          <w:spacing w:val="4"/>
          <w:sz w:val="24"/>
        </w:rPr>
        <w:t>供应商基本情况表</w:t>
      </w:r>
      <w:bookmarkEnd w:id="86"/>
      <w:bookmarkEnd w:id="87"/>
    </w:p>
    <w:p w14:paraId="4F792A7A">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pacing w:val="4"/>
          <w:sz w:val="24"/>
        </w:rPr>
      </w:pPr>
      <w:bookmarkStart w:id="88" w:name="_Toc23313"/>
      <w:bookmarkStart w:id="89" w:name="_Toc16525"/>
      <w:r>
        <w:rPr>
          <w:rFonts w:hint="eastAsia" w:ascii="宋体" w:hAnsi="宋体" w:eastAsia="宋体"/>
          <w:b/>
          <w:color w:val="auto"/>
          <w:spacing w:val="4"/>
          <w:sz w:val="24"/>
          <w:lang w:val="en-US" w:eastAsia="zh-CN"/>
        </w:rPr>
        <w:t>七</w:t>
      </w:r>
      <w:r>
        <w:rPr>
          <w:rFonts w:hint="eastAsia" w:ascii="宋体" w:hAnsi="宋体"/>
          <w:b/>
          <w:color w:val="auto"/>
          <w:spacing w:val="4"/>
          <w:sz w:val="24"/>
        </w:rPr>
        <w:t>、商务偏离说明表</w:t>
      </w:r>
      <w:bookmarkEnd w:id="88"/>
      <w:bookmarkEnd w:id="89"/>
    </w:p>
    <w:p w14:paraId="1E53688A">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z w:val="24"/>
        </w:rPr>
      </w:pPr>
      <w:bookmarkStart w:id="90" w:name="_Toc23562"/>
      <w:bookmarkStart w:id="91" w:name="_Toc28737"/>
      <w:r>
        <w:rPr>
          <w:rFonts w:hint="eastAsia" w:ascii="宋体" w:hAnsi="宋体" w:eastAsia="宋体"/>
          <w:b/>
          <w:color w:val="auto"/>
          <w:sz w:val="24"/>
          <w:lang w:val="en-US" w:eastAsia="zh-CN"/>
        </w:rPr>
        <w:t>八</w:t>
      </w:r>
      <w:r>
        <w:rPr>
          <w:rFonts w:hint="eastAsia" w:ascii="宋体" w:hAnsi="宋体"/>
          <w:b/>
          <w:color w:val="auto"/>
          <w:sz w:val="24"/>
        </w:rPr>
        <w:t>、</w:t>
      </w:r>
      <w:r>
        <w:rPr>
          <w:rFonts w:hint="eastAsia" w:ascii="宋体" w:hAnsi="宋体" w:eastAsia="宋体"/>
          <w:b/>
          <w:color w:val="auto"/>
          <w:sz w:val="24"/>
          <w:lang w:val="en-US" w:eastAsia="zh-CN"/>
        </w:rPr>
        <w:t>服务</w:t>
      </w:r>
      <w:r>
        <w:rPr>
          <w:rFonts w:hint="eastAsia" w:ascii="宋体" w:hAnsi="宋体"/>
          <w:b/>
          <w:color w:val="auto"/>
          <w:sz w:val="24"/>
        </w:rPr>
        <w:t>偏离说明表</w:t>
      </w:r>
      <w:bookmarkEnd w:id="90"/>
      <w:bookmarkEnd w:id="91"/>
    </w:p>
    <w:p w14:paraId="1138C6CE">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z w:val="24"/>
        </w:rPr>
      </w:pPr>
      <w:bookmarkStart w:id="92" w:name="_Toc32393"/>
      <w:bookmarkStart w:id="93" w:name="_Toc25929"/>
      <w:r>
        <w:rPr>
          <w:rFonts w:hint="eastAsia" w:ascii="宋体" w:hAnsi="宋体" w:eastAsia="宋体"/>
          <w:b/>
          <w:color w:val="auto"/>
          <w:sz w:val="24"/>
          <w:lang w:val="en-US" w:eastAsia="zh-CN"/>
        </w:rPr>
        <w:t>九</w:t>
      </w:r>
      <w:r>
        <w:rPr>
          <w:rFonts w:hint="eastAsia" w:ascii="宋体" w:hAnsi="宋体"/>
          <w:b/>
          <w:color w:val="auto"/>
          <w:sz w:val="24"/>
        </w:rPr>
        <w:t>、供应商承诺书</w:t>
      </w:r>
      <w:bookmarkEnd w:id="92"/>
      <w:bookmarkEnd w:id="93"/>
    </w:p>
    <w:p w14:paraId="46C307C9">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z w:val="24"/>
        </w:rPr>
      </w:pPr>
      <w:bookmarkStart w:id="94" w:name="_Toc25881"/>
      <w:bookmarkStart w:id="95" w:name="_Toc12182"/>
      <w:r>
        <w:rPr>
          <w:rFonts w:hint="eastAsia" w:ascii="宋体" w:hAnsi="宋体" w:eastAsia="宋体"/>
          <w:b/>
          <w:color w:val="auto"/>
          <w:sz w:val="24"/>
          <w:lang w:val="en-US" w:eastAsia="zh-CN"/>
        </w:rPr>
        <w:t>十</w:t>
      </w:r>
      <w:r>
        <w:rPr>
          <w:rFonts w:hint="eastAsia" w:ascii="宋体" w:hAnsi="宋体"/>
          <w:b/>
          <w:color w:val="auto"/>
          <w:sz w:val="24"/>
        </w:rPr>
        <w:t>、售后服务承诺</w:t>
      </w:r>
      <w:bookmarkEnd w:id="94"/>
      <w:bookmarkEnd w:id="95"/>
    </w:p>
    <w:p w14:paraId="17122B79">
      <w:pPr>
        <w:keepNext w:val="0"/>
        <w:keepLines w:val="0"/>
        <w:pageBreakBefore w:val="0"/>
        <w:widowControl/>
        <w:kinsoku w:val="0"/>
        <w:wordWrap/>
        <w:overflowPunct/>
        <w:topLinePunct w:val="0"/>
        <w:autoSpaceDE w:val="0"/>
        <w:autoSpaceDN w:val="0"/>
        <w:bidi w:val="0"/>
        <w:adjustRightInd w:val="0"/>
        <w:snapToGrid w:val="0"/>
        <w:spacing w:line="480" w:lineRule="auto"/>
        <w:jc w:val="left"/>
        <w:textAlignment w:val="baseline"/>
        <w:outlineLvl w:val="0"/>
        <w:rPr>
          <w:rFonts w:hint="eastAsia" w:ascii="宋体" w:hAnsi="宋体"/>
          <w:b/>
          <w:color w:val="auto"/>
          <w:sz w:val="24"/>
        </w:rPr>
      </w:pPr>
      <w:bookmarkStart w:id="96" w:name="_Toc4830"/>
      <w:bookmarkStart w:id="97" w:name="_Toc11392"/>
      <w:r>
        <w:rPr>
          <w:rFonts w:hint="eastAsia" w:ascii="宋体" w:hAnsi="宋体" w:eastAsia="宋体"/>
          <w:b/>
          <w:color w:val="auto"/>
          <w:sz w:val="24"/>
          <w:lang w:val="en-US" w:eastAsia="zh-CN"/>
        </w:rPr>
        <w:t>十一</w:t>
      </w:r>
      <w:r>
        <w:rPr>
          <w:rFonts w:hint="eastAsia" w:ascii="宋体" w:hAnsi="宋体"/>
          <w:b/>
          <w:color w:val="auto"/>
          <w:sz w:val="24"/>
        </w:rPr>
        <w:t>、资格证明文件</w:t>
      </w:r>
      <w:bookmarkEnd w:id="96"/>
      <w:bookmarkEnd w:id="97"/>
    </w:p>
    <w:p w14:paraId="262A4194">
      <w:pPr>
        <w:pStyle w:val="11"/>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outlineLvl w:val="0"/>
        <w:rPr>
          <w:rFonts w:hint="eastAsia" w:ascii="宋体" w:hAnsi="宋体" w:eastAsia="宋体"/>
          <w:b/>
          <w:color w:val="auto"/>
          <w:sz w:val="24"/>
          <w:szCs w:val="22"/>
        </w:rPr>
      </w:pPr>
      <w:bookmarkStart w:id="98" w:name="_Toc14464"/>
      <w:bookmarkStart w:id="99" w:name="_Toc25638"/>
      <w:r>
        <w:rPr>
          <w:rFonts w:hint="eastAsia" w:ascii="宋体" w:hAnsi="宋体" w:eastAsia="宋体"/>
          <w:b/>
          <w:color w:val="auto"/>
          <w:sz w:val="24"/>
          <w:szCs w:val="22"/>
        </w:rPr>
        <w:t>十</w:t>
      </w:r>
      <w:r>
        <w:rPr>
          <w:rFonts w:hint="eastAsia" w:ascii="宋体" w:hAnsi="宋体" w:eastAsia="宋体"/>
          <w:b/>
          <w:color w:val="auto"/>
          <w:sz w:val="24"/>
          <w:szCs w:val="22"/>
          <w:lang w:val="en-US" w:eastAsia="zh-CN"/>
        </w:rPr>
        <w:t>二</w:t>
      </w:r>
      <w:r>
        <w:rPr>
          <w:rFonts w:hint="eastAsia" w:ascii="宋体" w:hAnsi="宋体" w:eastAsia="宋体"/>
          <w:b/>
          <w:color w:val="auto"/>
          <w:sz w:val="24"/>
          <w:szCs w:val="22"/>
        </w:rPr>
        <w:t>、投标人（供应商）控股关系、关联关系、管理关系承诺书</w:t>
      </w:r>
      <w:bookmarkEnd w:id="98"/>
      <w:bookmarkEnd w:id="99"/>
    </w:p>
    <w:p w14:paraId="55B0314B">
      <w:pPr>
        <w:pStyle w:val="11"/>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outlineLvl w:val="0"/>
        <w:rPr>
          <w:rFonts w:hint="eastAsia" w:ascii="宋体" w:hAnsi="宋体" w:eastAsia="宋体"/>
          <w:b/>
          <w:color w:val="auto"/>
          <w:sz w:val="24"/>
          <w:szCs w:val="22"/>
        </w:rPr>
      </w:pPr>
      <w:bookmarkStart w:id="100" w:name="_Toc31223"/>
      <w:bookmarkStart w:id="101" w:name="_Toc13169"/>
      <w:r>
        <w:rPr>
          <w:rFonts w:hint="eastAsia" w:ascii="宋体" w:hAnsi="宋体" w:eastAsia="宋体"/>
          <w:b/>
          <w:color w:val="auto"/>
          <w:sz w:val="24"/>
          <w:szCs w:val="22"/>
        </w:rPr>
        <w:t>十</w:t>
      </w:r>
      <w:r>
        <w:rPr>
          <w:rFonts w:hint="eastAsia" w:ascii="宋体" w:hAnsi="宋体" w:eastAsia="宋体"/>
          <w:b/>
          <w:color w:val="auto"/>
          <w:sz w:val="24"/>
          <w:szCs w:val="22"/>
          <w:lang w:val="en-US" w:eastAsia="zh-CN"/>
        </w:rPr>
        <w:t>三</w:t>
      </w:r>
      <w:r>
        <w:rPr>
          <w:rFonts w:hint="eastAsia" w:ascii="宋体" w:hAnsi="宋体" w:eastAsia="宋体"/>
          <w:b/>
          <w:color w:val="auto"/>
          <w:sz w:val="24"/>
          <w:szCs w:val="22"/>
        </w:rPr>
        <w:t>、其他资料</w:t>
      </w:r>
      <w:bookmarkEnd w:id="100"/>
      <w:bookmarkEnd w:id="101"/>
    </w:p>
    <w:p w14:paraId="45495570">
      <w:pPr>
        <w:keepNext w:val="0"/>
        <w:keepLines w:val="0"/>
        <w:pageBreakBefore w:val="0"/>
        <w:wordWrap/>
        <w:overflowPunct/>
        <w:topLinePunct w:val="0"/>
        <w:bidi w:val="0"/>
        <w:outlineLvl w:val="9"/>
        <w:rPr>
          <w:rFonts w:hint="eastAsia" w:ascii="宋体" w:hAnsi="宋体"/>
          <w:b/>
          <w:color w:val="auto"/>
          <w:sz w:val="24"/>
          <w:szCs w:val="22"/>
        </w:rPr>
      </w:pPr>
    </w:p>
    <w:p w14:paraId="72A6784B">
      <w:pPr>
        <w:keepNext w:val="0"/>
        <w:keepLines w:val="0"/>
        <w:pageBreakBefore w:val="0"/>
        <w:wordWrap/>
        <w:overflowPunct/>
        <w:topLinePunct w:val="0"/>
        <w:bidi w:val="0"/>
        <w:outlineLvl w:val="9"/>
        <w:rPr>
          <w:rFonts w:hint="eastAsia" w:ascii="宋体" w:hAnsi="宋体"/>
          <w:b/>
          <w:color w:val="auto"/>
          <w:sz w:val="24"/>
          <w:szCs w:val="22"/>
        </w:rPr>
      </w:pPr>
      <w:r>
        <w:rPr>
          <w:rFonts w:hint="eastAsia" w:ascii="宋体" w:hAnsi="宋体"/>
          <w:b/>
          <w:color w:val="auto"/>
          <w:sz w:val="24"/>
          <w:szCs w:val="22"/>
        </w:rPr>
        <w:br w:type="page"/>
      </w:r>
    </w:p>
    <w:p w14:paraId="2569E59B">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28"/>
          <w:szCs w:val="28"/>
          <w:lang w:val="en-US" w:eastAsia="zh-CN"/>
        </w:rPr>
      </w:pPr>
      <w:bookmarkStart w:id="102" w:name="_Toc12352"/>
      <w:bookmarkStart w:id="103" w:name="_Toc3897"/>
      <w:r>
        <w:rPr>
          <w:rFonts w:hint="eastAsia" w:ascii="宋体" w:hAnsi="宋体" w:eastAsia="宋体" w:cs="宋体"/>
          <w:b/>
          <w:snapToGrid w:val="0"/>
          <w:color w:val="auto"/>
          <w:kern w:val="0"/>
          <w:sz w:val="28"/>
          <w:szCs w:val="28"/>
          <w:lang w:val="en-US" w:eastAsia="zh-CN"/>
        </w:rPr>
        <w:t>一、谈判响应函</w:t>
      </w:r>
      <w:bookmarkEnd w:id="102"/>
      <w:bookmarkEnd w:id="103"/>
    </w:p>
    <w:p w14:paraId="6EF698FB">
      <w:pPr>
        <w:keepNext w:val="0"/>
        <w:keepLines w:val="0"/>
        <w:pageBreakBefore w:val="0"/>
        <w:wordWrap/>
        <w:overflowPunct/>
        <w:topLinePunct w:val="0"/>
        <w:bidi w:val="0"/>
        <w:spacing w:line="240" w:lineRule="atLeast"/>
        <w:outlineLvl w:val="9"/>
        <w:rPr>
          <w:rFonts w:hint="eastAsia" w:ascii="宋体" w:hAnsi="宋体" w:eastAsia="宋体"/>
          <w:b/>
          <w:bCs/>
          <w:color w:val="auto"/>
          <w:sz w:val="24"/>
          <w:lang w:eastAsia="zh-CN"/>
        </w:rPr>
      </w:pPr>
      <w:r>
        <w:rPr>
          <w:rFonts w:hint="eastAsia" w:ascii="宋体" w:hAnsi="宋体"/>
          <w:b/>
          <w:bCs/>
          <w:color w:val="auto"/>
          <w:sz w:val="24"/>
        </w:rPr>
        <w:t>致：</w:t>
      </w:r>
    </w:p>
    <w:p w14:paraId="7B49F482">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根据贵方“</w:t>
      </w:r>
      <w:r>
        <w:rPr>
          <w:rFonts w:hint="eastAsia" w:ascii="宋体" w:hAnsi="宋体"/>
          <w:color w:val="auto"/>
          <w:sz w:val="24"/>
          <w:u w:val="single"/>
        </w:rPr>
        <w:t xml:space="preserve">                      </w:t>
      </w:r>
      <w:r>
        <w:rPr>
          <w:rFonts w:hint="eastAsia" w:ascii="宋体" w:hAnsi="宋体"/>
          <w:color w:val="auto"/>
          <w:sz w:val="24"/>
        </w:rPr>
        <w:t>”项目的谈判文件(项目编号：</w:t>
      </w:r>
      <w:r>
        <w:rPr>
          <w:rFonts w:hint="eastAsia" w:ascii="宋体" w:hAnsi="宋体"/>
          <w:color w:val="auto"/>
          <w:sz w:val="24"/>
          <w:u w:val="single"/>
        </w:rPr>
        <w:t xml:space="preserve">            </w:t>
      </w:r>
      <w:r>
        <w:rPr>
          <w:rFonts w:hint="eastAsia" w:ascii="宋体" w:hAnsi="宋体"/>
          <w:color w:val="auto"/>
          <w:sz w:val="24"/>
        </w:rPr>
        <w:t>)，</w:t>
      </w:r>
      <w:r>
        <w:rPr>
          <w:rFonts w:ascii="宋体" w:hAnsi="宋体"/>
          <w:color w:val="auto"/>
          <w:sz w:val="24"/>
        </w:rPr>
        <w:t>正式授权的下述签字人</w:t>
      </w:r>
      <w:r>
        <w:rPr>
          <w:rFonts w:ascii="宋体" w:hAnsi="宋体"/>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（姓名和职务）代表供应商</w:t>
      </w:r>
      <w:r>
        <w:rPr>
          <w:rFonts w:ascii="宋体" w:hAnsi="宋体"/>
          <w:color w:val="auto"/>
          <w:sz w:val="24"/>
        </w:rPr>
        <w:t xml:space="preserve">          </w:t>
      </w: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 xml:space="preserve"> （供应商名称），提交下述文件正本一份，副本</w:t>
      </w:r>
      <w:r>
        <w:rPr>
          <w:rFonts w:hint="eastAsia" w:ascii="宋体" w:hAnsi="宋体"/>
          <w:color w:val="auto"/>
          <w:sz w:val="24"/>
          <w:lang w:val="en-US" w:eastAsia="zh-CN"/>
        </w:rPr>
        <w:t>一</w:t>
      </w:r>
      <w:r>
        <w:rPr>
          <w:rFonts w:hint="eastAsia" w:ascii="宋体" w:hAnsi="宋体"/>
          <w:color w:val="auto"/>
          <w:sz w:val="24"/>
        </w:rPr>
        <w:t>份</w:t>
      </w:r>
      <w:r>
        <w:rPr>
          <w:rFonts w:hint="eastAsia" w:ascii="宋体" w:hAnsi="宋体"/>
          <w:color w:val="auto"/>
          <w:sz w:val="24"/>
          <w:lang w:eastAsia="zh-CN"/>
        </w:rPr>
        <w:t>，</w:t>
      </w:r>
      <w:r>
        <w:rPr>
          <w:rFonts w:hint="eastAsia" w:ascii="宋体" w:hAnsi="宋体"/>
          <w:color w:val="auto"/>
          <w:sz w:val="24"/>
          <w:lang w:val="en-US" w:eastAsia="zh-CN"/>
        </w:rPr>
        <w:t>报价一览表一份，电子版U盘一份</w:t>
      </w:r>
      <w:r>
        <w:rPr>
          <w:rFonts w:hint="eastAsia" w:ascii="宋体" w:hAnsi="宋体"/>
          <w:color w:val="auto"/>
          <w:sz w:val="24"/>
        </w:rPr>
        <w:t>。</w:t>
      </w:r>
      <w:r>
        <w:rPr>
          <w:rFonts w:ascii="宋体" w:hAnsi="宋体"/>
          <w:color w:val="auto"/>
          <w:sz w:val="24"/>
        </w:rPr>
        <w:t xml:space="preserve">    </w:t>
      </w:r>
    </w:p>
    <w:p w14:paraId="5BEAD548">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谈判响应</w:t>
      </w:r>
      <w:r>
        <w:rPr>
          <w:rFonts w:ascii="宋体" w:hAnsi="宋体"/>
          <w:color w:val="auto"/>
          <w:sz w:val="24"/>
        </w:rPr>
        <w:t>函</w:t>
      </w:r>
    </w:p>
    <w:p w14:paraId="2FE25E14">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color w:val="auto"/>
          <w:sz w:val="24"/>
        </w:rPr>
        <w:t>2</w:t>
      </w:r>
      <w:r>
        <w:rPr>
          <w:rFonts w:ascii="宋体" w:hAnsi="宋体"/>
          <w:color w:val="auto"/>
          <w:sz w:val="24"/>
        </w:rPr>
        <w:t>.</w:t>
      </w:r>
      <w:r>
        <w:rPr>
          <w:rFonts w:hint="eastAsia" w:ascii="宋体" w:hAnsi="宋体"/>
          <w:color w:val="auto"/>
          <w:sz w:val="24"/>
        </w:rPr>
        <w:t>报价一览表</w:t>
      </w:r>
    </w:p>
    <w:p w14:paraId="5615F2F1">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color w:val="auto"/>
          <w:sz w:val="24"/>
        </w:rPr>
        <w:t>3.法定代表人身份证明及法定代表人授权委托书</w:t>
      </w:r>
    </w:p>
    <w:p w14:paraId="123EBB23">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eastAsia="宋体"/>
          <w:color w:val="auto"/>
          <w:sz w:val="24"/>
          <w:lang w:val="en-US" w:eastAsia="zh-CN"/>
        </w:rPr>
        <w:t>4.</w:t>
      </w:r>
      <w:r>
        <w:rPr>
          <w:rFonts w:hint="eastAsia" w:ascii="宋体" w:hAnsi="宋体"/>
          <w:color w:val="auto"/>
          <w:sz w:val="24"/>
          <w:lang w:val="en-US" w:eastAsia="zh-CN"/>
        </w:rPr>
        <w:t>资格承诺声明函</w:t>
      </w:r>
    </w:p>
    <w:p w14:paraId="60E1A902">
      <w:pPr>
        <w:keepNext w:val="0"/>
        <w:keepLines w:val="0"/>
        <w:pageBreakBefore w:val="0"/>
        <w:wordWrap/>
        <w:overflowPunct/>
        <w:topLinePunct w:val="0"/>
        <w:bidi w:val="0"/>
        <w:spacing w:line="360" w:lineRule="auto"/>
        <w:ind w:firstLine="480" w:firstLineChars="200"/>
        <w:outlineLvl w:val="9"/>
        <w:rPr>
          <w:rFonts w:hint="eastAsia" w:ascii="宋体" w:hAnsi="宋体" w:eastAsia="宋体"/>
          <w:color w:val="auto"/>
          <w:sz w:val="24"/>
          <w:lang w:val="en-US" w:eastAsia="zh-CN"/>
        </w:rPr>
      </w:pPr>
      <w:r>
        <w:rPr>
          <w:rFonts w:hint="eastAsia" w:ascii="宋体" w:hAnsi="宋体" w:eastAsia="宋体"/>
          <w:color w:val="auto"/>
          <w:sz w:val="24"/>
          <w:lang w:val="en-US" w:eastAsia="zh-CN"/>
        </w:rPr>
        <w:t>5.中小企业声明函（服务）</w:t>
      </w:r>
    </w:p>
    <w:p w14:paraId="350F5BBF">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eastAsia="宋体"/>
          <w:color w:val="auto"/>
          <w:sz w:val="24"/>
          <w:lang w:val="en-US" w:eastAsia="zh-CN"/>
        </w:rPr>
        <w:t>6</w:t>
      </w:r>
      <w:r>
        <w:rPr>
          <w:rFonts w:hint="eastAsia" w:ascii="宋体" w:hAnsi="宋体"/>
          <w:color w:val="auto"/>
          <w:sz w:val="24"/>
        </w:rPr>
        <w:t>.供应商基本情况表</w:t>
      </w:r>
    </w:p>
    <w:p w14:paraId="40A5208C">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eastAsia="宋体"/>
          <w:color w:val="auto"/>
          <w:sz w:val="24"/>
          <w:lang w:val="en-US" w:eastAsia="zh-CN"/>
        </w:rPr>
        <w:t>7</w:t>
      </w:r>
      <w:r>
        <w:rPr>
          <w:rFonts w:hint="eastAsia" w:ascii="宋体" w:hAnsi="宋体"/>
          <w:color w:val="auto"/>
          <w:sz w:val="24"/>
        </w:rPr>
        <w:t>.商务偏离说明表</w:t>
      </w:r>
    </w:p>
    <w:p w14:paraId="5D63E39F">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eastAsia="宋体"/>
          <w:color w:val="auto"/>
          <w:sz w:val="24"/>
          <w:lang w:val="en-US" w:eastAsia="zh-CN"/>
        </w:rPr>
        <w:t>8</w:t>
      </w:r>
      <w:r>
        <w:rPr>
          <w:rFonts w:hint="eastAsia" w:ascii="宋体" w:hAnsi="宋体"/>
          <w:color w:val="auto"/>
          <w:sz w:val="24"/>
        </w:rPr>
        <w:t>.技术偏离说明表</w:t>
      </w:r>
    </w:p>
    <w:p w14:paraId="5B8A6FF8">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eastAsia="宋体"/>
          <w:color w:val="auto"/>
          <w:sz w:val="24"/>
          <w:lang w:val="en-US" w:eastAsia="zh-CN"/>
        </w:rPr>
        <w:t>9</w:t>
      </w:r>
      <w:r>
        <w:rPr>
          <w:rFonts w:hint="eastAsia" w:ascii="宋体" w:hAnsi="宋体"/>
          <w:color w:val="auto"/>
          <w:sz w:val="24"/>
        </w:rPr>
        <w:t>.供应商承诺书</w:t>
      </w:r>
    </w:p>
    <w:p w14:paraId="49F9A464">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eastAsia="宋体"/>
          <w:color w:val="auto"/>
          <w:sz w:val="24"/>
          <w:lang w:val="en-US" w:eastAsia="zh-CN"/>
        </w:rPr>
        <w:t>10</w:t>
      </w:r>
      <w:r>
        <w:rPr>
          <w:rFonts w:hint="eastAsia" w:ascii="宋体" w:hAnsi="宋体"/>
          <w:color w:val="auto"/>
          <w:sz w:val="24"/>
        </w:rPr>
        <w:t>.售后服务承诺</w:t>
      </w:r>
    </w:p>
    <w:p w14:paraId="35F8BC04">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eastAsia="宋体"/>
          <w:color w:val="auto"/>
          <w:sz w:val="24"/>
          <w:lang w:val="en-US" w:eastAsia="zh-CN"/>
        </w:rPr>
        <w:t>11</w:t>
      </w:r>
      <w:r>
        <w:rPr>
          <w:rFonts w:hint="eastAsia" w:ascii="宋体" w:hAnsi="宋体"/>
          <w:color w:val="auto"/>
          <w:sz w:val="24"/>
        </w:rPr>
        <w:t>.资格证明文件</w:t>
      </w:r>
    </w:p>
    <w:p w14:paraId="43A3583F">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color w:val="auto"/>
          <w:sz w:val="24"/>
        </w:rPr>
        <w:t>1</w:t>
      </w:r>
      <w:r>
        <w:rPr>
          <w:rFonts w:hint="eastAsia" w:ascii="宋体" w:hAnsi="宋体" w:eastAsia="宋体"/>
          <w:color w:val="auto"/>
          <w:sz w:val="24"/>
          <w:lang w:val="en-US" w:eastAsia="zh-CN"/>
        </w:rPr>
        <w:t>2</w:t>
      </w:r>
      <w:r>
        <w:rPr>
          <w:rFonts w:hint="eastAsia" w:ascii="宋体" w:hAnsi="宋体"/>
          <w:color w:val="auto"/>
          <w:sz w:val="24"/>
        </w:rPr>
        <w:t>.投标人（供应商）控股关系、关联关系、管理关系承诺书</w:t>
      </w:r>
    </w:p>
    <w:p w14:paraId="7D579657">
      <w:pPr>
        <w:pStyle w:val="8"/>
        <w:keepNext w:val="0"/>
        <w:keepLines w:val="0"/>
        <w:pageBreakBefore w:val="0"/>
        <w:wordWrap/>
        <w:overflowPunct/>
        <w:topLinePunct w:val="0"/>
        <w:bidi w:val="0"/>
        <w:ind w:firstLine="480"/>
        <w:outlineLvl w:val="9"/>
        <w:rPr>
          <w:color w:val="auto"/>
        </w:rPr>
      </w:pPr>
      <w:r>
        <w:rPr>
          <w:rFonts w:hint="eastAsia" w:ascii="宋体" w:hAnsi="宋体"/>
          <w:color w:val="auto"/>
          <w:sz w:val="24"/>
        </w:rPr>
        <w:t>1</w:t>
      </w:r>
      <w:r>
        <w:rPr>
          <w:rFonts w:hint="eastAsia" w:ascii="宋体" w:hAnsi="宋体" w:eastAsia="宋体"/>
          <w:color w:val="auto"/>
          <w:sz w:val="24"/>
          <w:lang w:val="en-US" w:eastAsia="zh-CN"/>
        </w:rPr>
        <w:t>3</w:t>
      </w:r>
      <w:r>
        <w:rPr>
          <w:rFonts w:hint="eastAsia" w:ascii="宋体" w:hAnsi="宋体"/>
          <w:color w:val="auto"/>
          <w:sz w:val="24"/>
        </w:rPr>
        <w:t>.其他资料</w:t>
      </w:r>
    </w:p>
    <w:p w14:paraId="38CD3316">
      <w:pPr>
        <w:keepNext w:val="0"/>
        <w:keepLines w:val="0"/>
        <w:pageBreakBefore w:val="0"/>
        <w:wordWrap/>
        <w:overflowPunct/>
        <w:topLinePunct w:val="0"/>
        <w:bidi w:val="0"/>
        <w:spacing w:line="360" w:lineRule="auto"/>
        <w:outlineLvl w:val="9"/>
        <w:rPr>
          <w:rFonts w:ascii="宋体" w:hAnsi="宋体"/>
          <w:color w:val="auto"/>
          <w:sz w:val="24"/>
        </w:rPr>
      </w:pPr>
      <w:r>
        <w:rPr>
          <w:rFonts w:hint="eastAsia" w:ascii="宋体" w:hAnsi="宋体"/>
          <w:color w:val="auto"/>
          <w:sz w:val="24"/>
        </w:rPr>
        <w:t>据此函，签字人兹宣布同意如下条款：</w:t>
      </w:r>
    </w:p>
    <w:p w14:paraId="3D71E31E">
      <w:pPr>
        <w:keepNext w:val="0"/>
        <w:keepLines w:val="0"/>
        <w:pageBreakBefore w:val="0"/>
        <w:wordWrap/>
        <w:overflowPunct/>
        <w:topLinePunct w:val="0"/>
        <w:bidi w:val="0"/>
        <w:spacing w:line="360" w:lineRule="auto"/>
        <w:ind w:firstLine="480" w:firstLineChars="200"/>
        <w:outlineLvl w:val="9"/>
        <w:rPr>
          <w:rFonts w:ascii="宋体" w:hAnsi="宋体"/>
          <w:color w:val="auto"/>
          <w:sz w:val="24"/>
          <w:u w:val="single"/>
        </w:rPr>
      </w:pPr>
      <w:r>
        <w:rPr>
          <w:rFonts w:hint="eastAsia" w:ascii="宋体" w:hAnsi="宋体"/>
          <w:color w:val="auto"/>
          <w:sz w:val="24"/>
        </w:rPr>
        <w:t>（1）所附报价表中规定的应交付的货物的</w:t>
      </w:r>
      <w:r>
        <w:rPr>
          <w:rFonts w:hint="eastAsia" w:ascii="宋体" w:hAnsi="宋体"/>
          <w:color w:val="auto"/>
          <w:sz w:val="24"/>
          <w:lang w:val="en-US" w:eastAsia="zh-CN"/>
        </w:rPr>
        <w:t>总</w:t>
      </w:r>
      <w:r>
        <w:rPr>
          <w:rFonts w:hint="eastAsia" w:ascii="宋体" w:hAnsi="宋体"/>
          <w:color w:val="auto"/>
          <w:sz w:val="24"/>
        </w:rPr>
        <w:t>价为</w:t>
      </w:r>
      <w:r>
        <w:rPr>
          <w:rFonts w:ascii="宋体" w:hAnsi="宋体"/>
          <w:color w:val="auto"/>
          <w:sz w:val="24"/>
          <w:u w:val="single"/>
        </w:rPr>
        <w:t xml:space="preserve">         </w:t>
      </w:r>
      <w:r>
        <w:rPr>
          <w:rFonts w:hint="eastAsia" w:ascii="宋体" w:hAnsi="宋体"/>
          <w:color w:val="auto"/>
          <w:sz w:val="24"/>
        </w:rPr>
        <w:t>元（大写</w:t>
      </w:r>
      <w:r>
        <w:rPr>
          <w:rFonts w:ascii="宋体" w:hAnsi="宋体"/>
          <w:color w:val="auto"/>
          <w:sz w:val="24"/>
        </w:rPr>
        <w:t>:</w:t>
      </w:r>
      <w:r>
        <w:rPr>
          <w:rFonts w:ascii="宋体" w:hAnsi="宋体"/>
          <w:color w:val="auto"/>
          <w:sz w:val="24"/>
          <w:u w:val="single"/>
        </w:rPr>
        <w:t xml:space="preserve">              </w:t>
      </w:r>
      <w:r>
        <w:rPr>
          <w:rFonts w:ascii="宋体" w:hAnsi="宋体"/>
          <w:color w:val="auto"/>
          <w:sz w:val="24"/>
        </w:rPr>
        <w:t>）。</w:t>
      </w:r>
    </w:p>
    <w:p w14:paraId="437DB66F">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（2）我们将按谈判文件的规定履行合同责任和义务。</w:t>
      </w:r>
    </w:p>
    <w:p w14:paraId="5BC05981">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（3）谈判有效期为从规定的递交谈判文件截止日起</w:t>
      </w:r>
      <w:r>
        <w:rPr>
          <w:rFonts w:hint="eastAsia" w:ascii="宋体" w:hAnsi="宋体"/>
          <w:color w:val="auto"/>
          <w:sz w:val="24"/>
          <w:u w:val="single"/>
        </w:rPr>
        <w:t xml:space="preserve">    </w:t>
      </w:r>
      <w:r>
        <w:rPr>
          <w:rFonts w:hint="eastAsia" w:ascii="宋体" w:hAnsi="宋体" w:eastAsia="宋体"/>
          <w:color w:val="auto"/>
          <w:sz w:val="24"/>
          <w:u w:val="single"/>
          <w:lang w:val="en-US" w:eastAsia="zh-CN"/>
        </w:rPr>
        <w:t>60</w:t>
      </w:r>
      <w:r>
        <w:rPr>
          <w:rFonts w:hint="eastAsia" w:ascii="宋体" w:hAnsi="宋体"/>
          <w:color w:val="auto"/>
          <w:sz w:val="24"/>
          <w:u w:val="single"/>
        </w:rPr>
        <w:t xml:space="preserve">   </w:t>
      </w:r>
      <w:r>
        <w:rPr>
          <w:rFonts w:hint="eastAsia" w:ascii="宋体" w:hAnsi="宋体"/>
          <w:color w:val="auto"/>
          <w:sz w:val="24"/>
        </w:rPr>
        <w:t>天内有效。</w:t>
      </w:r>
    </w:p>
    <w:p w14:paraId="04EBF37E">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（4）</w:t>
      </w:r>
      <w:r>
        <w:rPr>
          <w:rFonts w:hint="eastAsia" w:ascii="宋体" w:hAnsi="宋体" w:eastAsia="宋体"/>
          <w:color w:val="auto"/>
          <w:sz w:val="24"/>
          <w:lang w:eastAsia="zh-CN"/>
        </w:rPr>
        <w:t>我</w:t>
      </w:r>
      <w:r>
        <w:rPr>
          <w:rFonts w:hint="eastAsia" w:ascii="宋体" w:hAnsi="宋体"/>
          <w:color w:val="auto"/>
          <w:sz w:val="24"/>
        </w:rPr>
        <w:t>们已详细审查全部谈判文件，包括修改意见（如有则附）以及全部参考资料和有关附件。我们完全理解并同意放弃对这方面有不明及误解而要求采购方解释和承担责任的权利。</w:t>
      </w:r>
    </w:p>
    <w:p w14:paraId="147BDD4D">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（5）</w:t>
      </w:r>
      <w:r>
        <w:rPr>
          <w:rFonts w:ascii="宋体" w:hAnsi="宋体"/>
          <w:color w:val="auto"/>
          <w:sz w:val="24"/>
        </w:rPr>
        <w:t>在供应商须知规定的谈判有效期内遵循本</w:t>
      </w:r>
      <w:r>
        <w:rPr>
          <w:rFonts w:hint="eastAsia" w:ascii="宋体" w:hAnsi="宋体"/>
          <w:color w:val="auto"/>
          <w:sz w:val="24"/>
        </w:rPr>
        <w:t>响应</w:t>
      </w:r>
      <w:r>
        <w:rPr>
          <w:rFonts w:ascii="宋体" w:hAnsi="宋体"/>
          <w:color w:val="auto"/>
          <w:sz w:val="24"/>
        </w:rPr>
        <w:t>文件，并在供应商须知规定的</w:t>
      </w:r>
      <w:r>
        <w:rPr>
          <w:rFonts w:hint="eastAsia" w:ascii="宋体" w:hAnsi="宋体"/>
          <w:color w:val="auto"/>
          <w:sz w:val="24"/>
        </w:rPr>
        <w:t>谈判</w:t>
      </w:r>
      <w:r>
        <w:rPr>
          <w:rFonts w:ascii="宋体" w:hAnsi="宋体"/>
          <w:color w:val="auto"/>
          <w:sz w:val="24"/>
        </w:rPr>
        <w:t>有效期期满之前具有约束力。</w:t>
      </w:r>
    </w:p>
    <w:p w14:paraId="48726F40">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（6）</w:t>
      </w:r>
      <w:r>
        <w:rPr>
          <w:rFonts w:ascii="宋体" w:hAnsi="宋体"/>
          <w:color w:val="auto"/>
          <w:sz w:val="24"/>
        </w:rPr>
        <w:t>同意提供贵方可能要求的与本</w:t>
      </w:r>
      <w:r>
        <w:rPr>
          <w:rFonts w:hint="eastAsia" w:ascii="宋体" w:hAnsi="宋体"/>
          <w:color w:val="auto"/>
          <w:sz w:val="24"/>
        </w:rPr>
        <w:t>采购</w:t>
      </w:r>
      <w:r>
        <w:rPr>
          <w:rFonts w:ascii="宋体" w:hAnsi="宋体"/>
          <w:color w:val="auto"/>
          <w:sz w:val="24"/>
        </w:rPr>
        <w:t>有关的任何证据或资料。</w:t>
      </w:r>
    </w:p>
    <w:p w14:paraId="7196E5B1">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7</w:t>
      </w:r>
      <w:r>
        <w:rPr>
          <w:rFonts w:hint="eastAsia" w:ascii="宋体" w:hAnsi="宋体"/>
          <w:color w:val="auto"/>
          <w:sz w:val="24"/>
        </w:rPr>
        <w:t>）</w:t>
      </w:r>
      <w:r>
        <w:rPr>
          <w:rFonts w:ascii="宋体" w:hAnsi="宋体"/>
          <w:color w:val="auto"/>
          <w:sz w:val="24"/>
        </w:rPr>
        <w:t>我们同意提供按照</w:t>
      </w:r>
      <w:r>
        <w:rPr>
          <w:rFonts w:hint="eastAsia" w:ascii="宋体" w:hAnsi="宋体"/>
          <w:color w:val="auto"/>
          <w:sz w:val="24"/>
        </w:rPr>
        <w:t>采购</w:t>
      </w:r>
      <w:r>
        <w:rPr>
          <w:rFonts w:ascii="宋体" w:hAnsi="宋体"/>
          <w:color w:val="auto"/>
          <w:sz w:val="24"/>
        </w:rPr>
        <w:t>单位可能</w:t>
      </w:r>
      <w:r>
        <w:rPr>
          <w:rFonts w:hint="eastAsia" w:ascii="宋体" w:hAnsi="宋体"/>
          <w:color w:val="auto"/>
          <w:sz w:val="24"/>
        </w:rPr>
        <w:t>要求</w:t>
      </w:r>
      <w:r>
        <w:rPr>
          <w:rFonts w:ascii="宋体" w:hAnsi="宋体"/>
          <w:color w:val="auto"/>
          <w:sz w:val="24"/>
        </w:rPr>
        <w:t>的与其</w:t>
      </w:r>
      <w:r>
        <w:rPr>
          <w:rFonts w:hint="eastAsia" w:ascii="宋体" w:hAnsi="宋体"/>
          <w:color w:val="auto"/>
          <w:sz w:val="24"/>
        </w:rPr>
        <w:t>采购</w:t>
      </w:r>
      <w:r>
        <w:rPr>
          <w:rFonts w:ascii="宋体" w:hAnsi="宋体"/>
          <w:color w:val="auto"/>
          <w:sz w:val="24"/>
        </w:rPr>
        <w:t>有关的一切数据或资料。</w:t>
      </w:r>
      <w:r>
        <w:rPr>
          <w:rFonts w:hint="eastAsia" w:ascii="宋体" w:hAnsi="宋体"/>
          <w:color w:val="auto"/>
          <w:sz w:val="24"/>
        </w:rPr>
        <w:t xml:space="preserve"> </w:t>
      </w:r>
    </w:p>
    <w:p w14:paraId="5629777C">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rPr>
      </w:pPr>
      <w:r>
        <w:rPr>
          <w:rFonts w:hint="eastAsia" w:ascii="宋体" w:hAnsi="宋体"/>
          <w:color w:val="auto"/>
          <w:sz w:val="24"/>
        </w:rPr>
        <w:t>（</w:t>
      </w:r>
      <w:r>
        <w:rPr>
          <w:rFonts w:hint="eastAsia" w:ascii="宋体" w:hAnsi="宋体"/>
          <w:color w:val="auto"/>
          <w:sz w:val="24"/>
          <w:lang w:val="en-US" w:eastAsia="zh-CN"/>
        </w:rPr>
        <w:t>8</w:t>
      </w:r>
      <w:r>
        <w:rPr>
          <w:rFonts w:hint="eastAsia" w:ascii="宋体" w:hAnsi="宋体"/>
          <w:color w:val="auto"/>
          <w:sz w:val="24"/>
        </w:rPr>
        <w:t>）</w:t>
      </w:r>
      <w:r>
        <w:rPr>
          <w:rFonts w:ascii="宋体" w:hAnsi="宋体"/>
          <w:color w:val="auto"/>
          <w:sz w:val="24"/>
        </w:rPr>
        <w:t>与本</w:t>
      </w:r>
      <w:r>
        <w:rPr>
          <w:rFonts w:hint="eastAsia" w:ascii="宋体" w:hAnsi="宋体"/>
          <w:color w:val="auto"/>
          <w:sz w:val="24"/>
        </w:rPr>
        <w:t>竞标</w:t>
      </w:r>
      <w:r>
        <w:rPr>
          <w:rFonts w:ascii="宋体" w:hAnsi="宋体"/>
          <w:color w:val="auto"/>
          <w:sz w:val="24"/>
        </w:rPr>
        <w:t>有关的一切正式往来通讯请寄</w:t>
      </w:r>
      <w:r>
        <w:rPr>
          <w:rFonts w:hint="eastAsia" w:ascii="宋体" w:hAnsi="宋体"/>
          <w:color w:val="auto"/>
          <w:sz w:val="24"/>
        </w:rPr>
        <w:t>至</w:t>
      </w:r>
      <w:r>
        <w:rPr>
          <w:rFonts w:ascii="宋体" w:hAnsi="宋体"/>
          <w:color w:val="auto"/>
          <w:sz w:val="24"/>
        </w:rPr>
        <w:t>：</w:t>
      </w:r>
    </w:p>
    <w:p w14:paraId="125804CD">
      <w:pPr>
        <w:keepNext w:val="0"/>
        <w:keepLines w:val="0"/>
        <w:pageBreakBefore w:val="0"/>
        <w:wordWrap/>
        <w:overflowPunct/>
        <w:topLinePunct w:val="0"/>
        <w:bidi w:val="0"/>
        <w:spacing w:line="480" w:lineRule="exact"/>
        <w:ind w:firstLine="480" w:firstLineChars="200"/>
        <w:outlineLvl w:val="9"/>
        <w:rPr>
          <w:rFonts w:hint="eastAsia" w:ascii="宋体" w:hAnsi="宋体"/>
          <w:color w:val="auto"/>
          <w:sz w:val="24"/>
        </w:rPr>
      </w:pPr>
    </w:p>
    <w:p w14:paraId="30FF6D1D">
      <w:pPr>
        <w:keepNext w:val="0"/>
        <w:keepLines w:val="0"/>
        <w:pageBreakBefore w:val="0"/>
        <w:wordWrap/>
        <w:overflowPunct/>
        <w:topLinePunct w:val="0"/>
        <w:bidi w:val="0"/>
        <w:spacing w:line="360" w:lineRule="auto"/>
        <w:ind w:firstLine="480" w:firstLineChars="200"/>
        <w:outlineLvl w:val="9"/>
        <w:rPr>
          <w:rFonts w:hint="eastAsia" w:ascii="宋体" w:hAnsi="宋体"/>
          <w:color w:val="auto"/>
          <w:sz w:val="24"/>
          <w:u w:val="single"/>
        </w:rPr>
      </w:pPr>
      <w:r>
        <w:rPr>
          <w:rFonts w:hint="eastAsia" w:ascii="宋体" w:hAnsi="宋体"/>
          <w:color w:val="auto"/>
          <w:sz w:val="24"/>
        </w:rPr>
        <w:t>供应商（单位名称及公章）：</w:t>
      </w:r>
      <w:r>
        <w:rPr>
          <w:rFonts w:ascii="宋体" w:hAnsi="宋体"/>
          <w:color w:val="auto"/>
          <w:sz w:val="24"/>
          <w:u w:val="single"/>
        </w:rPr>
        <w:t xml:space="preserve"> </w:t>
      </w:r>
      <w:r>
        <w:rPr>
          <w:rFonts w:hint="eastAsia" w:ascii="宋体" w:hAnsi="宋体"/>
          <w:color w:val="auto"/>
          <w:sz w:val="24"/>
          <w:u w:val="single"/>
        </w:rPr>
        <w:t xml:space="preserve">                           </w:t>
      </w:r>
    </w:p>
    <w:p w14:paraId="2E9F5444">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法定代表人或法人授权代表（签字</w:t>
      </w:r>
      <w:r>
        <w:rPr>
          <w:rFonts w:hint="eastAsia" w:ascii="宋体" w:hAnsi="宋体"/>
          <w:color w:val="auto"/>
          <w:sz w:val="24"/>
          <w:lang w:val="en-US" w:eastAsia="zh-CN"/>
        </w:rPr>
        <w:t>或盖章</w:t>
      </w:r>
      <w:r>
        <w:rPr>
          <w:rFonts w:hint="eastAsia" w:ascii="宋体" w:hAnsi="宋体"/>
          <w:color w:val="auto"/>
          <w:sz w:val="24"/>
        </w:rPr>
        <w:t>）：</w:t>
      </w:r>
      <w:r>
        <w:rPr>
          <w:rFonts w:hint="eastAsia" w:ascii="宋体" w:hAnsi="宋体"/>
          <w:color w:val="auto"/>
          <w:sz w:val="24"/>
          <w:u w:val="single"/>
        </w:rPr>
        <w:t xml:space="preserve">                    </w:t>
      </w:r>
    </w:p>
    <w:p w14:paraId="23E2BF21">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地址：</w:t>
      </w:r>
      <w:r>
        <w:rPr>
          <w:rFonts w:hint="eastAsia" w:ascii="宋体" w:hAnsi="宋体"/>
          <w:color w:val="auto"/>
          <w:sz w:val="24"/>
          <w:u w:val="single"/>
        </w:rPr>
        <w:t xml:space="preserve">                                               </w:t>
      </w:r>
    </w:p>
    <w:p w14:paraId="17736875">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邮编：</w:t>
      </w:r>
      <w:r>
        <w:rPr>
          <w:rFonts w:hint="eastAsia" w:ascii="宋体" w:hAnsi="宋体"/>
          <w:color w:val="auto"/>
          <w:sz w:val="24"/>
          <w:u w:val="single"/>
        </w:rPr>
        <w:t xml:space="preserve">                                               </w:t>
      </w:r>
    </w:p>
    <w:p w14:paraId="6B6D45FB">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电话：</w:t>
      </w:r>
      <w:r>
        <w:rPr>
          <w:rFonts w:hint="eastAsia" w:ascii="宋体" w:hAnsi="宋体"/>
          <w:color w:val="auto"/>
          <w:sz w:val="24"/>
          <w:u w:val="single"/>
        </w:rPr>
        <w:t xml:space="preserve">                                               </w:t>
      </w:r>
    </w:p>
    <w:p w14:paraId="032C68E3">
      <w:pPr>
        <w:keepNext w:val="0"/>
        <w:keepLines w:val="0"/>
        <w:pageBreakBefore w:val="0"/>
        <w:wordWrap/>
        <w:overflowPunct/>
        <w:topLinePunct w:val="0"/>
        <w:bidi w:val="0"/>
        <w:spacing w:line="360" w:lineRule="auto"/>
        <w:ind w:firstLine="480" w:firstLineChars="200"/>
        <w:outlineLvl w:val="9"/>
        <w:rPr>
          <w:rFonts w:ascii="宋体" w:hAnsi="宋体"/>
          <w:color w:val="auto"/>
          <w:sz w:val="24"/>
        </w:rPr>
      </w:pPr>
      <w:r>
        <w:rPr>
          <w:rFonts w:hint="eastAsia" w:ascii="宋体" w:hAnsi="宋体"/>
          <w:color w:val="auto"/>
          <w:sz w:val="24"/>
        </w:rPr>
        <w:t>传真：</w:t>
      </w:r>
      <w:r>
        <w:rPr>
          <w:rFonts w:hint="eastAsia" w:ascii="宋体" w:hAnsi="宋体"/>
          <w:color w:val="auto"/>
          <w:sz w:val="24"/>
          <w:u w:val="single"/>
        </w:rPr>
        <w:t xml:space="preserve">                                               </w:t>
      </w:r>
    </w:p>
    <w:p w14:paraId="0F401147">
      <w:pPr>
        <w:pStyle w:val="8"/>
        <w:keepNext w:val="0"/>
        <w:keepLines w:val="0"/>
        <w:pageBreakBefore w:val="0"/>
        <w:wordWrap/>
        <w:overflowPunct/>
        <w:topLinePunct w:val="0"/>
        <w:bidi w:val="0"/>
        <w:spacing w:line="360" w:lineRule="auto"/>
        <w:ind w:firstLine="480"/>
        <w:outlineLvl w:val="9"/>
        <w:rPr>
          <w:rFonts w:hint="eastAsia" w:ascii="宋体" w:hAnsi="宋体"/>
          <w:b/>
          <w:color w:val="auto"/>
          <w:sz w:val="24"/>
          <w:szCs w:val="22"/>
        </w:rPr>
      </w:pPr>
      <w:r>
        <w:rPr>
          <w:rFonts w:hint="eastAsia" w:ascii="宋体" w:hAnsi="宋体"/>
          <w:color w:val="auto"/>
          <w:sz w:val="24"/>
        </w:rPr>
        <w:t>日期：</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年</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月</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日</w:t>
      </w:r>
    </w:p>
    <w:p w14:paraId="39938D8F">
      <w:pPr>
        <w:pStyle w:val="11"/>
        <w:keepNext w:val="0"/>
        <w:keepLines w:val="0"/>
        <w:pageBreakBefore w:val="0"/>
        <w:wordWrap/>
        <w:overflowPunct/>
        <w:topLinePunct w:val="0"/>
        <w:bidi w:val="0"/>
        <w:outlineLvl w:val="9"/>
        <w:rPr>
          <w:rFonts w:hint="eastAsia" w:ascii="宋体" w:hAnsi="宋体" w:eastAsia="宋体"/>
          <w:b/>
          <w:color w:val="auto"/>
          <w:sz w:val="24"/>
          <w:szCs w:val="22"/>
        </w:rPr>
      </w:pPr>
    </w:p>
    <w:p w14:paraId="7DE633B0">
      <w:pPr>
        <w:pStyle w:val="8"/>
        <w:keepNext w:val="0"/>
        <w:keepLines w:val="0"/>
        <w:pageBreakBefore w:val="0"/>
        <w:wordWrap/>
        <w:overflowPunct/>
        <w:topLinePunct w:val="0"/>
        <w:bidi w:val="0"/>
        <w:ind w:firstLine="560"/>
        <w:outlineLvl w:val="9"/>
        <w:rPr>
          <w:color w:val="auto"/>
        </w:rPr>
      </w:pPr>
    </w:p>
    <w:p w14:paraId="6439E98F">
      <w:pPr>
        <w:pStyle w:val="8"/>
        <w:keepNext w:val="0"/>
        <w:keepLines w:val="0"/>
        <w:pageBreakBefore w:val="0"/>
        <w:wordWrap/>
        <w:overflowPunct/>
        <w:topLinePunct w:val="0"/>
        <w:bidi w:val="0"/>
        <w:ind w:firstLine="560"/>
        <w:outlineLvl w:val="9"/>
        <w:rPr>
          <w:color w:val="auto"/>
        </w:rPr>
      </w:pPr>
    </w:p>
    <w:p w14:paraId="4C306AA9">
      <w:pPr>
        <w:pStyle w:val="8"/>
        <w:keepNext w:val="0"/>
        <w:keepLines w:val="0"/>
        <w:pageBreakBefore w:val="0"/>
        <w:wordWrap/>
        <w:overflowPunct/>
        <w:topLinePunct w:val="0"/>
        <w:bidi w:val="0"/>
        <w:ind w:firstLine="560"/>
        <w:outlineLvl w:val="9"/>
        <w:rPr>
          <w:color w:val="auto"/>
        </w:rPr>
      </w:pPr>
    </w:p>
    <w:p w14:paraId="50C67877">
      <w:pPr>
        <w:pStyle w:val="8"/>
        <w:keepNext w:val="0"/>
        <w:keepLines w:val="0"/>
        <w:pageBreakBefore w:val="0"/>
        <w:wordWrap/>
        <w:overflowPunct/>
        <w:topLinePunct w:val="0"/>
        <w:bidi w:val="0"/>
        <w:ind w:firstLine="560"/>
        <w:outlineLvl w:val="9"/>
        <w:rPr>
          <w:color w:val="auto"/>
        </w:rPr>
      </w:pPr>
    </w:p>
    <w:p w14:paraId="0F3A8B7D">
      <w:pPr>
        <w:pStyle w:val="8"/>
        <w:keepNext w:val="0"/>
        <w:keepLines w:val="0"/>
        <w:pageBreakBefore w:val="0"/>
        <w:wordWrap/>
        <w:overflowPunct/>
        <w:topLinePunct w:val="0"/>
        <w:bidi w:val="0"/>
        <w:ind w:firstLine="560"/>
        <w:outlineLvl w:val="9"/>
        <w:rPr>
          <w:color w:val="auto"/>
        </w:rPr>
      </w:pPr>
    </w:p>
    <w:p w14:paraId="22B8D2B2">
      <w:pPr>
        <w:pStyle w:val="8"/>
        <w:keepNext w:val="0"/>
        <w:keepLines w:val="0"/>
        <w:pageBreakBefore w:val="0"/>
        <w:wordWrap/>
        <w:overflowPunct/>
        <w:topLinePunct w:val="0"/>
        <w:bidi w:val="0"/>
        <w:ind w:firstLine="560"/>
        <w:outlineLvl w:val="9"/>
        <w:rPr>
          <w:color w:val="auto"/>
        </w:rPr>
      </w:pPr>
    </w:p>
    <w:p w14:paraId="7C111EC1">
      <w:pPr>
        <w:pStyle w:val="8"/>
        <w:keepNext w:val="0"/>
        <w:keepLines w:val="0"/>
        <w:pageBreakBefore w:val="0"/>
        <w:wordWrap/>
        <w:overflowPunct/>
        <w:topLinePunct w:val="0"/>
        <w:bidi w:val="0"/>
        <w:ind w:firstLine="560"/>
        <w:outlineLvl w:val="9"/>
        <w:rPr>
          <w:color w:val="auto"/>
        </w:rPr>
      </w:pPr>
    </w:p>
    <w:p w14:paraId="1DCC51C0">
      <w:pPr>
        <w:pStyle w:val="8"/>
        <w:keepNext w:val="0"/>
        <w:keepLines w:val="0"/>
        <w:pageBreakBefore w:val="0"/>
        <w:wordWrap/>
        <w:overflowPunct/>
        <w:topLinePunct w:val="0"/>
        <w:bidi w:val="0"/>
        <w:ind w:firstLine="560"/>
        <w:outlineLvl w:val="9"/>
        <w:rPr>
          <w:color w:val="auto"/>
        </w:rPr>
      </w:pPr>
    </w:p>
    <w:p w14:paraId="28ADF8C9">
      <w:pPr>
        <w:pStyle w:val="8"/>
        <w:keepNext w:val="0"/>
        <w:keepLines w:val="0"/>
        <w:pageBreakBefore w:val="0"/>
        <w:wordWrap/>
        <w:overflowPunct/>
        <w:topLinePunct w:val="0"/>
        <w:bidi w:val="0"/>
        <w:ind w:firstLine="560"/>
        <w:outlineLvl w:val="9"/>
        <w:rPr>
          <w:color w:val="auto"/>
        </w:rPr>
      </w:pPr>
    </w:p>
    <w:p w14:paraId="17CEF903">
      <w:pPr>
        <w:pStyle w:val="8"/>
        <w:keepNext w:val="0"/>
        <w:keepLines w:val="0"/>
        <w:pageBreakBefore w:val="0"/>
        <w:wordWrap/>
        <w:overflowPunct/>
        <w:topLinePunct w:val="0"/>
        <w:bidi w:val="0"/>
        <w:ind w:firstLine="560"/>
        <w:outlineLvl w:val="9"/>
        <w:rPr>
          <w:color w:val="auto"/>
        </w:rPr>
      </w:pPr>
    </w:p>
    <w:p w14:paraId="137F011C">
      <w:pPr>
        <w:pStyle w:val="8"/>
        <w:keepNext w:val="0"/>
        <w:keepLines w:val="0"/>
        <w:pageBreakBefore w:val="0"/>
        <w:wordWrap/>
        <w:overflowPunct/>
        <w:topLinePunct w:val="0"/>
        <w:bidi w:val="0"/>
        <w:ind w:firstLine="560"/>
        <w:outlineLvl w:val="9"/>
        <w:rPr>
          <w:color w:val="auto"/>
        </w:rPr>
      </w:pPr>
    </w:p>
    <w:p w14:paraId="165981C2">
      <w:pPr>
        <w:pStyle w:val="8"/>
        <w:keepNext w:val="0"/>
        <w:keepLines w:val="0"/>
        <w:pageBreakBefore w:val="0"/>
        <w:wordWrap/>
        <w:overflowPunct/>
        <w:topLinePunct w:val="0"/>
        <w:bidi w:val="0"/>
        <w:ind w:firstLine="560"/>
        <w:outlineLvl w:val="9"/>
        <w:rPr>
          <w:color w:val="auto"/>
        </w:rPr>
      </w:pPr>
    </w:p>
    <w:p w14:paraId="223D48FA">
      <w:pPr>
        <w:pStyle w:val="8"/>
        <w:keepNext w:val="0"/>
        <w:keepLines w:val="0"/>
        <w:pageBreakBefore w:val="0"/>
        <w:wordWrap/>
        <w:overflowPunct/>
        <w:topLinePunct w:val="0"/>
        <w:bidi w:val="0"/>
        <w:ind w:firstLine="560"/>
        <w:outlineLvl w:val="9"/>
        <w:rPr>
          <w:color w:val="auto"/>
        </w:rPr>
      </w:pPr>
    </w:p>
    <w:p w14:paraId="212A4BB7">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41A11596">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5EED663B">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047A8D72">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523F4C6B">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60A64A7A">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104B580E">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7B2B7F83">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11EF0DC2">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24"/>
        </w:rPr>
      </w:pPr>
    </w:p>
    <w:p w14:paraId="115FDA7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0" w:after="0" w:line="360" w:lineRule="auto"/>
        <w:ind w:left="0" w:leftChars="0" w:firstLine="560" w:firstLineChars="200"/>
        <w:jc w:val="center"/>
        <w:textAlignment w:val="baseline"/>
        <w:outlineLvl w:val="0"/>
        <w:rPr>
          <w:rFonts w:hint="eastAsia" w:ascii="宋体" w:hAnsi="宋体" w:eastAsia="Arial" w:cs="Times New Roman"/>
          <w:b/>
          <w:snapToGrid w:val="0"/>
          <w:color w:val="auto"/>
          <w:kern w:val="0"/>
          <w:sz w:val="30"/>
          <w:szCs w:val="30"/>
          <w:lang w:val="en-US" w:eastAsia="zh-CN"/>
        </w:rPr>
      </w:pPr>
      <w:r>
        <w:rPr>
          <w:rFonts w:hint="eastAsia" w:ascii="宋体" w:hAnsi="宋体" w:eastAsia="宋体" w:cs="宋体"/>
          <w:color w:val="auto"/>
          <w:sz w:val="28"/>
          <w:szCs w:val="24"/>
        </w:rPr>
        <w:br w:type="page"/>
      </w:r>
      <w:bookmarkStart w:id="104" w:name="_Toc20896"/>
      <w:bookmarkStart w:id="105" w:name="_Toc12357"/>
      <w:r>
        <w:rPr>
          <w:rFonts w:hint="eastAsia" w:ascii="宋体" w:hAnsi="宋体" w:eastAsia="宋体" w:cs="宋体"/>
          <w:b/>
          <w:snapToGrid w:val="0"/>
          <w:color w:val="auto"/>
          <w:kern w:val="0"/>
          <w:sz w:val="30"/>
          <w:szCs w:val="30"/>
          <w:lang w:val="en-US" w:eastAsia="zh-CN"/>
        </w:rPr>
        <w:t>报价一览表</w:t>
      </w:r>
      <w:bookmarkEnd w:id="104"/>
      <w:bookmarkEnd w:id="105"/>
    </w:p>
    <w:p w14:paraId="0905BC28">
      <w:pPr>
        <w:pStyle w:val="4"/>
        <w:keepNext w:val="0"/>
        <w:keepLines w:val="0"/>
        <w:pageBreakBefore w:val="0"/>
        <w:numPr>
          <w:ilvl w:val="0"/>
          <w:numId w:val="0"/>
        </w:numPr>
        <w:wordWrap/>
        <w:overflowPunct/>
        <w:topLinePunct w:val="0"/>
        <w:bidi w:val="0"/>
        <w:outlineLvl w:val="9"/>
        <w:rPr>
          <w:rFonts w:hint="default" w:eastAsia="宋体"/>
          <w:color w:val="auto"/>
          <w:lang w:val="en-US" w:eastAsia="zh-CN"/>
        </w:rPr>
      </w:pPr>
      <w:r>
        <w:rPr>
          <w:rFonts w:hint="eastAsia" w:eastAsia="宋体"/>
          <w:color w:val="auto"/>
          <w:lang w:val="en-US" w:eastAsia="zh-CN"/>
        </w:rPr>
        <w:t>（一）总报价表</w:t>
      </w:r>
    </w:p>
    <w:p w14:paraId="1D309A45">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 xml:space="preserve">项目编号： </w:t>
      </w:r>
    </w:p>
    <w:tbl>
      <w:tblPr>
        <w:tblStyle w:val="22"/>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4847"/>
        <w:gridCol w:w="1933"/>
        <w:gridCol w:w="1210"/>
      </w:tblGrid>
      <w:tr w14:paraId="0E03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87" w:type="dxa"/>
            <w:noWrap w:val="0"/>
            <w:vAlign w:val="center"/>
          </w:tcPr>
          <w:p w14:paraId="3D3EA272">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cs="宋体"/>
                <w:color w:val="auto"/>
                <w:sz w:val="24"/>
                <w:szCs w:val="24"/>
              </w:rPr>
              <w:t>序号</w:t>
            </w:r>
          </w:p>
        </w:tc>
        <w:tc>
          <w:tcPr>
            <w:tcW w:w="4847" w:type="dxa"/>
            <w:noWrap w:val="0"/>
            <w:vAlign w:val="center"/>
          </w:tcPr>
          <w:p w14:paraId="4FB65181">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cs="宋体"/>
                <w:color w:val="auto"/>
                <w:sz w:val="24"/>
                <w:szCs w:val="24"/>
                <w:lang w:val="en-US" w:eastAsia="zh-CN"/>
              </w:rPr>
              <w:t>项目</w:t>
            </w:r>
            <w:r>
              <w:rPr>
                <w:rFonts w:hint="eastAsia" w:ascii="宋体" w:hAnsi="宋体" w:cs="宋体"/>
                <w:color w:val="auto"/>
                <w:sz w:val="24"/>
                <w:szCs w:val="24"/>
              </w:rPr>
              <w:t>名称</w:t>
            </w:r>
          </w:p>
        </w:tc>
        <w:tc>
          <w:tcPr>
            <w:tcW w:w="1933" w:type="dxa"/>
            <w:noWrap w:val="0"/>
            <w:vAlign w:val="center"/>
          </w:tcPr>
          <w:p w14:paraId="36D9A29F">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cs="宋体"/>
                <w:color w:val="auto"/>
                <w:sz w:val="24"/>
                <w:szCs w:val="24"/>
              </w:rPr>
              <w:t>投标总价（元）</w:t>
            </w:r>
          </w:p>
        </w:tc>
        <w:tc>
          <w:tcPr>
            <w:tcW w:w="1210" w:type="dxa"/>
            <w:noWrap w:val="0"/>
            <w:vAlign w:val="center"/>
          </w:tcPr>
          <w:p w14:paraId="0ED8D50D">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cs="宋体"/>
                <w:color w:val="auto"/>
                <w:sz w:val="24"/>
                <w:szCs w:val="24"/>
              </w:rPr>
              <w:t>备注</w:t>
            </w:r>
          </w:p>
        </w:tc>
      </w:tr>
      <w:tr w14:paraId="4FDD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987" w:type="dxa"/>
            <w:noWrap w:val="0"/>
            <w:vAlign w:val="top"/>
          </w:tcPr>
          <w:p w14:paraId="7ADCFE21">
            <w:pPr>
              <w:keepNext w:val="0"/>
              <w:keepLines w:val="0"/>
              <w:pageBreakBefore w:val="0"/>
              <w:wordWrap/>
              <w:overflowPunct/>
              <w:topLinePunct w:val="0"/>
              <w:bidi w:val="0"/>
              <w:spacing w:line="360" w:lineRule="auto"/>
              <w:jc w:val="left"/>
              <w:outlineLvl w:val="9"/>
              <w:rPr>
                <w:rFonts w:ascii="宋体" w:hAnsi="宋体" w:cs="宋体"/>
                <w:color w:val="auto"/>
                <w:sz w:val="24"/>
                <w:szCs w:val="24"/>
              </w:rPr>
            </w:pPr>
          </w:p>
        </w:tc>
        <w:tc>
          <w:tcPr>
            <w:tcW w:w="4847" w:type="dxa"/>
            <w:noWrap w:val="0"/>
            <w:vAlign w:val="center"/>
          </w:tcPr>
          <w:p w14:paraId="1822108E">
            <w:pPr>
              <w:keepNext w:val="0"/>
              <w:keepLines w:val="0"/>
              <w:pageBreakBefore w:val="0"/>
              <w:wordWrap/>
              <w:overflowPunct/>
              <w:topLinePunct w:val="0"/>
              <w:bidi w:val="0"/>
              <w:spacing w:line="360" w:lineRule="auto"/>
              <w:ind w:firstLine="480" w:firstLineChars="200"/>
              <w:jc w:val="left"/>
              <w:outlineLvl w:val="9"/>
              <w:rPr>
                <w:rFonts w:ascii="宋体" w:hAnsi="宋体" w:cs="宋体"/>
                <w:color w:val="auto"/>
                <w:sz w:val="24"/>
                <w:szCs w:val="24"/>
              </w:rPr>
            </w:pPr>
          </w:p>
        </w:tc>
        <w:tc>
          <w:tcPr>
            <w:tcW w:w="1933" w:type="dxa"/>
            <w:noWrap w:val="0"/>
            <w:vAlign w:val="center"/>
          </w:tcPr>
          <w:p w14:paraId="6FB8A3BC">
            <w:pPr>
              <w:keepNext w:val="0"/>
              <w:keepLines w:val="0"/>
              <w:pageBreakBefore w:val="0"/>
              <w:wordWrap/>
              <w:overflowPunct/>
              <w:topLinePunct w:val="0"/>
              <w:bidi w:val="0"/>
              <w:spacing w:line="360" w:lineRule="auto"/>
              <w:ind w:firstLine="480" w:firstLineChars="200"/>
              <w:jc w:val="left"/>
              <w:outlineLvl w:val="9"/>
              <w:rPr>
                <w:rFonts w:ascii="宋体" w:hAnsi="宋体" w:cs="宋体"/>
                <w:color w:val="auto"/>
                <w:sz w:val="24"/>
                <w:szCs w:val="24"/>
              </w:rPr>
            </w:pPr>
          </w:p>
        </w:tc>
        <w:tc>
          <w:tcPr>
            <w:tcW w:w="1210" w:type="dxa"/>
            <w:noWrap w:val="0"/>
            <w:vAlign w:val="center"/>
          </w:tcPr>
          <w:p w14:paraId="40D403E4">
            <w:pPr>
              <w:keepNext w:val="0"/>
              <w:keepLines w:val="0"/>
              <w:pageBreakBefore w:val="0"/>
              <w:wordWrap/>
              <w:overflowPunct/>
              <w:topLinePunct w:val="0"/>
              <w:bidi w:val="0"/>
              <w:spacing w:line="360" w:lineRule="auto"/>
              <w:ind w:firstLine="480" w:firstLineChars="200"/>
              <w:jc w:val="left"/>
              <w:outlineLvl w:val="9"/>
              <w:rPr>
                <w:rFonts w:ascii="宋体" w:hAnsi="宋体" w:cs="宋体"/>
                <w:color w:val="auto"/>
                <w:sz w:val="24"/>
                <w:szCs w:val="24"/>
              </w:rPr>
            </w:pPr>
          </w:p>
        </w:tc>
      </w:tr>
      <w:tr w14:paraId="460A5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8977" w:type="dxa"/>
            <w:gridSpan w:val="4"/>
            <w:noWrap w:val="0"/>
            <w:vAlign w:val="top"/>
          </w:tcPr>
          <w:p w14:paraId="57888E6A">
            <w:pPr>
              <w:keepNext w:val="0"/>
              <w:keepLines w:val="0"/>
              <w:pageBreakBefore w:val="0"/>
              <w:wordWrap/>
              <w:overflowPunct/>
              <w:topLinePunct w:val="0"/>
              <w:bidi w:val="0"/>
              <w:spacing w:line="360" w:lineRule="auto"/>
              <w:ind w:firstLine="480" w:firstLineChars="200"/>
              <w:jc w:val="left"/>
              <w:outlineLvl w:val="9"/>
              <w:rPr>
                <w:rFonts w:hint="eastAsia" w:ascii="宋体" w:hAnsi="宋体" w:cs="宋体"/>
                <w:b/>
                <w:color w:val="auto"/>
                <w:sz w:val="24"/>
                <w:szCs w:val="24"/>
              </w:rPr>
            </w:pPr>
          </w:p>
          <w:p w14:paraId="4AC5D971">
            <w:pPr>
              <w:keepNext w:val="0"/>
              <w:keepLines w:val="0"/>
              <w:pageBreakBefore w:val="0"/>
              <w:wordWrap/>
              <w:overflowPunct/>
              <w:topLinePunct w:val="0"/>
              <w:bidi w:val="0"/>
              <w:spacing w:line="360" w:lineRule="auto"/>
              <w:ind w:firstLine="480" w:firstLineChars="200"/>
              <w:jc w:val="left"/>
              <w:outlineLvl w:val="9"/>
              <w:rPr>
                <w:rFonts w:ascii="宋体" w:hAnsi="宋体" w:cs="宋体"/>
                <w:color w:val="auto"/>
                <w:sz w:val="24"/>
                <w:szCs w:val="24"/>
              </w:rPr>
            </w:pPr>
            <w:r>
              <w:rPr>
                <w:rFonts w:hint="eastAsia" w:ascii="宋体" w:hAnsi="宋体" w:cs="宋体"/>
                <w:b/>
                <w:color w:val="auto"/>
                <w:sz w:val="24"/>
                <w:szCs w:val="24"/>
              </w:rPr>
              <w:t>报价合计（元）：                   大写：</w:t>
            </w:r>
          </w:p>
        </w:tc>
      </w:tr>
    </w:tbl>
    <w:p w14:paraId="2C299C23">
      <w:pPr>
        <w:keepNext w:val="0"/>
        <w:keepLines w:val="0"/>
        <w:pageBreakBefore w:val="0"/>
        <w:wordWrap/>
        <w:overflowPunct/>
        <w:topLinePunct w:val="0"/>
        <w:bidi w:val="0"/>
        <w:spacing w:line="500" w:lineRule="exact"/>
        <w:jc w:val="left"/>
        <w:outlineLvl w:val="9"/>
        <w:rPr>
          <w:rFonts w:hint="eastAsia"/>
          <w:color w:val="auto"/>
        </w:rPr>
      </w:pPr>
    </w:p>
    <w:p w14:paraId="0D964060">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注：报价应包含劳务</w:t>
      </w:r>
      <w:r>
        <w:rPr>
          <w:rFonts w:hint="eastAsia" w:ascii="宋体" w:hAnsi="宋体" w:eastAsia="宋体"/>
          <w:color w:val="auto"/>
          <w:sz w:val="24"/>
          <w:szCs w:val="24"/>
          <w:lang w:eastAsia="zh-CN"/>
        </w:rPr>
        <w:t>、</w:t>
      </w:r>
      <w:r>
        <w:rPr>
          <w:rFonts w:hint="eastAsia" w:ascii="宋体" w:hAnsi="宋体"/>
          <w:color w:val="auto"/>
          <w:sz w:val="24"/>
          <w:szCs w:val="24"/>
        </w:rPr>
        <w:t>税金、项目实施过程中所发生的运输、保险、以及不定因素的风险</w:t>
      </w:r>
      <w:r>
        <w:rPr>
          <w:rFonts w:hint="eastAsia" w:ascii="宋体" w:hAnsi="宋体" w:eastAsia="宋体"/>
          <w:color w:val="auto"/>
          <w:sz w:val="24"/>
          <w:szCs w:val="24"/>
          <w:lang w:val="en-US" w:eastAsia="zh-CN"/>
        </w:rPr>
        <w:t>产生的</w:t>
      </w:r>
      <w:r>
        <w:rPr>
          <w:rFonts w:hint="eastAsia" w:ascii="宋体" w:hAnsi="宋体"/>
          <w:color w:val="auto"/>
          <w:sz w:val="24"/>
          <w:szCs w:val="24"/>
        </w:rPr>
        <w:t>其他费用</w:t>
      </w:r>
      <w:r>
        <w:rPr>
          <w:rFonts w:hint="eastAsia" w:ascii="宋体" w:hAnsi="宋体" w:eastAsia="宋体"/>
          <w:color w:val="auto"/>
          <w:sz w:val="24"/>
          <w:szCs w:val="24"/>
          <w:lang w:val="en-US" w:eastAsia="zh-CN"/>
        </w:rPr>
        <w:t>等</w:t>
      </w:r>
      <w:r>
        <w:rPr>
          <w:rFonts w:hint="eastAsia" w:ascii="宋体" w:hAnsi="宋体"/>
          <w:color w:val="auto"/>
          <w:sz w:val="24"/>
          <w:szCs w:val="24"/>
        </w:rPr>
        <w:t>全部费用。</w:t>
      </w:r>
    </w:p>
    <w:p w14:paraId="5BD66579">
      <w:pPr>
        <w:keepNext w:val="0"/>
        <w:keepLines w:val="0"/>
        <w:pageBreakBefore w:val="0"/>
        <w:wordWrap/>
        <w:overflowPunct/>
        <w:topLinePunct w:val="0"/>
        <w:bidi w:val="0"/>
        <w:spacing w:line="360" w:lineRule="auto"/>
        <w:outlineLvl w:val="9"/>
        <w:rPr>
          <w:rFonts w:hint="eastAsia" w:ascii="宋体" w:hAnsi="宋体"/>
          <w:color w:val="auto"/>
          <w:sz w:val="24"/>
          <w:szCs w:val="24"/>
        </w:rPr>
      </w:pPr>
    </w:p>
    <w:p w14:paraId="3D3A9707">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 xml:space="preserve">供应商名称（盖章）： </w:t>
      </w:r>
    </w:p>
    <w:p w14:paraId="32BC4811">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法定代表人或授权代表（</w:t>
      </w:r>
      <w:r>
        <w:rPr>
          <w:rFonts w:hint="eastAsia" w:ascii="宋体" w:hAnsi="宋体"/>
          <w:color w:val="auto"/>
          <w:sz w:val="24"/>
        </w:rPr>
        <w:t>签字</w:t>
      </w:r>
      <w:r>
        <w:rPr>
          <w:rFonts w:hint="eastAsia" w:ascii="宋体" w:hAnsi="宋体"/>
          <w:color w:val="auto"/>
          <w:sz w:val="24"/>
          <w:lang w:val="en-US" w:eastAsia="zh-CN"/>
        </w:rPr>
        <w:t>或盖章</w:t>
      </w:r>
      <w:r>
        <w:rPr>
          <w:rFonts w:hint="eastAsia" w:ascii="宋体" w:hAnsi="宋体"/>
          <w:color w:val="auto"/>
          <w:sz w:val="24"/>
          <w:szCs w:val="24"/>
        </w:rPr>
        <w:t xml:space="preserve">）： </w:t>
      </w:r>
    </w:p>
    <w:p w14:paraId="27F8BF5E">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日期：年  月  日</w:t>
      </w:r>
    </w:p>
    <w:p w14:paraId="58FA9DFD">
      <w:pPr>
        <w:pStyle w:val="12"/>
        <w:keepNext w:val="0"/>
        <w:keepLines w:val="0"/>
        <w:pageBreakBefore w:val="0"/>
        <w:wordWrap/>
        <w:overflowPunct/>
        <w:topLinePunct w:val="0"/>
        <w:bidi w:val="0"/>
        <w:outlineLvl w:val="9"/>
        <w:rPr>
          <w:rFonts w:hint="eastAsia"/>
          <w:color w:val="auto"/>
        </w:rPr>
      </w:pPr>
    </w:p>
    <w:p w14:paraId="0C216350">
      <w:pPr>
        <w:pStyle w:val="12"/>
        <w:keepNext w:val="0"/>
        <w:keepLines w:val="0"/>
        <w:pageBreakBefore w:val="0"/>
        <w:wordWrap/>
        <w:overflowPunct/>
        <w:topLinePunct w:val="0"/>
        <w:bidi w:val="0"/>
        <w:outlineLvl w:val="9"/>
        <w:rPr>
          <w:rFonts w:hint="eastAsia"/>
          <w:color w:val="auto"/>
        </w:rPr>
      </w:pPr>
    </w:p>
    <w:p w14:paraId="245EE255">
      <w:pPr>
        <w:pStyle w:val="12"/>
        <w:keepNext w:val="0"/>
        <w:keepLines w:val="0"/>
        <w:pageBreakBefore w:val="0"/>
        <w:wordWrap/>
        <w:overflowPunct/>
        <w:topLinePunct w:val="0"/>
        <w:bidi w:val="0"/>
        <w:outlineLvl w:val="9"/>
        <w:rPr>
          <w:rFonts w:hint="eastAsia"/>
          <w:color w:val="auto"/>
        </w:rPr>
      </w:pPr>
    </w:p>
    <w:p w14:paraId="6DCC736E">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p>
    <w:p w14:paraId="11B040D9">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p>
    <w:p w14:paraId="3BFB6A54">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p>
    <w:p w14:paraId="39E3D5B5">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p>
    <w:p w14:paraId="49CE0AB7">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p>
    <w:p w14:paraId="37E95DCE">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p>
    <w:p w14:paraId="440C366C">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p>
    <w:p w14:paraId="3C10D8BB">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p>
    <w:p w14:paraId="7F2AD343">
      <w:pPr>
        <w:pStyle w:val="4"/>
        <w:keepNext w:val="0"/>
        <w:keepLines w:val="0"/>
        <w:pageBreakBefore w:val="0"/>
        <w:wordWrap/>
        <w:overflowPunct/>
        <w:topLinePunct w:val="0"/>
        <w:bidi w:val="0"/>
        <w:outlineLvl w:val="9"/>
        <w:rPr>
          <w:rFonts w:hint="default" w:ascii="宋体" w:hAnsi="宋体" w:eastAsia="宋体" w:cs="宋体"/>
          <w:color w:val="auto"/>
          <w:sz w:val="28"/>
          <w:szCs w:val="18"/>
          <w:lang w:val="en-US" w:eastAsia="zh-CN"/>
        </w:rPr>
      </w:pPr>
      <w:r>
        <w:rPr>
          <w:rFonts w:hint="eastAsia" w:ascii="宋体" w:hAnsi="宋体" w:eastAsia="宋体" w:cs="宋体"/>
          <w:color w:val="auto"/>
          <w:sz w:val="28"/>
          <w:szCs w:val="18"/>
          <w:lang w:val="en-US" w:eastAsia="zh-CN"/>
        </w:rPr>
        <w:t>（二）分项报价表</w:t>
      </w:r>
    </w:p>
    <w:tbl>
      <w:tblPr>
        <w:tblStyle w:val="23"/>
        <w:tblW w:w="52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702"/>
        <w:gridCol w:w="934"/>
        <w:gridCol w:w="934"/>
        <w:gridCol w:w="934"/>
        <w:gridCol w:w="934"/>
        <w:gridCol w:w="934"/>
        <w:gridCol w:w="934"/>
        <w:gridCol w:w="940"/>
      </w:tblGrid>
      <w:tr w14:paraId="78A9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6" w:type="pct"/>
            <w:noWrap w:val="0"/>
            <w:vAlign w:val="center"/>
          </w:tcPr>
          <w:p w14:paraId="46409FD0">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序号</w:t>
            </w:r>
          </w:p>
        </w:tc>
        <w:tc>
          <w:tcPr>
            <w:tcW w:w="959" w:type="pct"/>
            <w:noWrap w:val="0"/>
            <w:vAlign w:val="center"/>
          </w:tcPr>
          <w:p w14:paraId="64A5AECF">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货物名称</w:t>
            </w:r>
          </w:p>
        </w:tc>
        <w:tc>
          <w:tcPr>
            <w:tcW w:w="527" w:type="pct"/>
            <w:noWrap w:val="0"/>
            <w:vAlign w:val="center"/>
          </w:tcPr>
          <w:p w14:paraId="7D85D023">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品牌</w:t>
            </w:r>
          </w:p>
        </w:tc>
        <w:tc>
          <w:tcPr>
            <w:tcW w:w="527" w:type="pct"/>
            <w:noWrap w:val="0"/>
            <w:vAlign w:val="center"/>
          </w:tcPr>
          <w:p w14:paraId="3615BAF0">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default"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型号</w:t>
            </w:r>
          </w:p>
        </w:tc>
        <w:tc>
          <w:tcPr>
            <w:tcW w:w="527" w:type="pct"/>
            <w:noWrap w:val="0"/>
            <w:vAlign w:val="center"/>
          </w:tcPr>
          <w:p w14:paraId="36FB398C">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单位</w:t>
            </w:r>
          </w:p>
        </w:tc>
        <w:tc>
          <w:tcPr>
            <w:tcW w:w="527" w:type="pct"/>
            <w:noWrap w:val="0"/>
            <w:vAlign w:val="center"/>
          </w:tcPr>
          <w:p w14:paraId="59CF058A">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数量</w:t>
            </w:r>
          </w:p>
        </w:tc>
        <w:tc>
          <w:tcPr>
            <w:tcW w:w="527" w:type="pct"/>
            <w:noWrap w:val="0"/>
            <w:vAlign w:val="center"/>
          </w:tcPr>
          <w:p w14:paraId="7BF57981">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单价（元）</w:t>
            </w:r>
          </w:p>
        </w:tc>
        <w:tc>
          <w:tcPr>
            <w:tcW w:w="527" w:type="pct"/>
            <w:noWrap w:val="0"/>
            <w:vAlign w:val="center"/>
          </w:tcPr>
          <w:p w14:paraId="1950810E">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合计（元）</w:t>
            </w:r>
          </w:p>
        </w:tc>
        <w:tc>
          <w:tcPr>
            <w:tcW w:w="530" w:type="pct"/>
            <w:noWrap w:val="0"/>
            <w:vAlign w:val="center"/>
          </w:tcPr>
          <w:p w14:paraId="6EB4BAD3">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备注</w:t>
            </w:r>
          </w:p>
        </w:tc>
      </w:tr>
      <w:tr w14:paraId="4145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46" w:type="pct"/>
            <w:noWrap w:val="0"/>
            <w:vAlign w:val="center"/>
          </w:tcPr>
          <w:p w14:paraId="3C434466">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1</w:t>
            </w:r>
          </w:p>
        </w:tc>
        <w:tc>
          <w:tcPr>
            <w:tcW w:w="959" w:type="pct"/>
            <w:shd w:val="clear" w:color="auto" w:fill="auto"/>
            <w:noWrap w:val="0"/>
            <w:vAlign w:val="center"/>
          </w:tcPr>
          <w:p w14:paraId="02D457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snapToGrid w:val="0"/>
                <w:color w:val="000000"/>
                <w:kern w:val="2"/>
                <w:sz w:val="18"/>
                <w:szCs w:val="18"/>
                <w:u w:val="none"/>
                <w:lang w:val="en-US" w:eastAsia="zh-CN" w:bidi="ar-SA"/>
              </w:rPr>
            </w:pPr>
          </w:p>
        </w:tc>
        <w:tc>
          <w:tcPr>
            <w:tcW w:w="527" w:type="pct"/>
            <w:noWrap w:val="0"/>
            <w:vAlign w:val="center"/>
          </w:tcPr>
          <w:p w14:paraId="37118FC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7185C8B1">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shd w:val="clear" w:color="auto" w:fill="auto"/>
            <w:noWrap w:val="0"/>
            <w:vAlign w:val="center"/>
          </w:tcPr>
          <w:p w14:paraId="0004F0E9">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snapToGrid w:val="0"/>
                <w:color w:val="000000"/>
                <w:kern w:val="0"/>
                <w:sz w:val="20"/>
                <w:szCs w:val="20"/>
                <w:u w:val="none"/>
                <w:lang w:val="en-US" w:eastAsia="zh-CN"/>
              </w:rPr>
            </w:pPr>
          </w:p>
        </w:tc>
        <w:tc>
          <w:tcPr>
            <w:tcW w:w="527" w:type="pct"/>
            <w:noWrap w:val="0"/>
            <w:vAlign w:val="center"/>
          </w:tcPr>
          <w:p w14:paraId="1C870D45">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2533CB70">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7E07566F">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noWrap w:val="0"/>
            <w:vAlign w:val="center"/>
          </w:tcPr>
          <w:p w14:paraId="039BBE67">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1178F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346" w:type="pct"/>
            <w:noWrap w:val="0"/>
            <w:vAlign w:val="center"/>
          </w:tcPr>
          <w:p w14:paraId="067937EC">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2</w:t>
            </w:r>
          </w:p>
        </w:tc>
        <w:tc>
          <w:tcPr>
            <w:tcW w:w="959" w:type="pct"/>
            <w:shd w:val="clear" w:color="auto" w:fill="auto"/>
            <w:noWrap w:val="0"/>
            <w:vAlign w:val="center"/>
          </w:tcPr>
          <w:p w14:paraId="645147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527" w:type="pct"/>
            <w:noWrap w:val="0"/>
            <w:vAlign w:val="center"/>
          </w:tcPr>
          <w:p w14:paraId="58C366A6">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7C90AA4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shd w:val="clear" w:color="auto" w:fill="auto"/>
            <w:noWrap w:val="0"/>
            <w:vAlign w:val="center"/>
          </w:tcPr>
          <w:p w14:paraId="64F5FFCD">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snapToGrid w:val="0"/>
                <w:color w:val="000000"/>
                <w:kern w:val="0"/>
                <w:sz w:val="20"/>
                <w:szCs w:val="20"/>
                <w:u w:val="none"/>
                <w:lang w:val="en-US" w:eastAsia="zh-CN"/>
              </w:rPr>
            </w:pPr>
          </w:p>
        </w:tc>
        <w:tc>
          <w:tcPr>
            <w:tcW w:w="527" w:type="pct"/>
            <w:noWrap w:val="0"/>
            <w:vAlign w:val="center"/>
          </w:tcPr>
          <w:p w14:paraId="74595E36">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1FE1113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2E9C65F7">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noWrap w:val="0"/>
            <w:vAlign w:val="center"/>
          </w:tcPr>
          <w:p w14:paraId="0B13C0C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4BCF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46" w:type="pct"/>
            <w:noWrap w:val="0"/>
            <w:vAlign w:val="center"/>
          </w:tcPr>
          <w:p w14:paraId="232CF47B">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3</w:t>
            </w:r>
          </w:p>
        </w:tc>
        <w:tc>
          <w:tcPr>
            <w:tcW w:w="959" w:type="pct"/>
            <w:shd w:val="clear" w:color="auto" w:fill="auto"/>
            <w:noWrap w:val="0"/>
            <w:vAlign w:val="center"/>
          </w:tcPr>
          <w:p w14:paraId="10660E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snapToGrid w:val="0"/>
                <w:color w:val="000000"/>
                <w:kern w:val="2"/>
                <w:sz w:val="18"/>
                <w:szCs w:val="18"/>
                <w:u w:val="none"/>
                <w:lang w:val="en-US" w:eastAsia="zh-CN" w:bidi="ar-SA"/>
              </w:rPr>
            </w:pPr>
          </w:p>
        </w:tc>
        <w:tc>
          <w:tcPr>
            <w:tcW w:w="527" w:type="pct"/>
            <w:noWrap w:val="0"/>
            <w:vAlign w:val="center"/>
          </w:tcPr>
          <w:p w14:paraId="4944C07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5DA9E32A">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shd w:val="clear" w:color="auto" w:fill="auto"/>
            <w:noWrap w:val="0"/>
            <w:vAlign w:val="center"/>
          </w:tcPr>
          <w:p w14:paraId="58C33454">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snapToGrid w:val="0"/>
                <w:color w:val="000000"/>
                <w:kern w:val="0"/>
                <w:sz w:val="20"/>
                <w:szCs w:val="20"/>
                <w:u w:val="none"/>
                <w:lang w:val="en-US" w:eastAsia="zh-CN"/>
              </w:rPr>
            </w:pPr>
          </w:p>
        </w:tc>
        <w:tc>
          <w:tcPr>
            <w:tcW w:w="527" w:type="pct"/>
            <w:noWrap w:val="0"/>
            <w:vAlign w:val="center"/>
          </w:tcPr>
          <w:p w14:paraId="0D1799A9">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2E5466B5">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1D13D66D">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noWrap w:val="0"/>
            <w:vAlign w:val="center"/>
          </w:tcPr>
          <w:p w14:paraId="74298141">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616B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46" w:type="pct"/>
            <w:noWrap w:val="0"/>
            <w:vAlign w:val="center"/>
          </w:tcPr>
          <w:p w14:paraId="3C0802A8">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4</w:t>
            </w:r>
          </w:p>
        </w:tc>
        <w:tc>
          <w:tcPr>
            <w:tcW w:w="959" w:type="pct"/>
            <w:shd w:val="clear" w:color="auto" w:fill="auto"/>
            <w:noWrap w:val="0"/>
            <w:vAlign w:val="center"/>
          </w:tcPr>
          <w:p w14:paraId="2ECC6B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snapToGrid w:val="0"/>
                <w:color w:val="000000"/>
                <w:kern w:val="2"/>
                <w:sz w:val="18"/>
                <w:szCs w:val="18"/>
                <w:u w:val="none"/>
                <w:lang w:val="en-US" w:eastAsia="zh-CN" w:bidi="ar-SA"/>
              </w:rPr>
            </w:pPr>
          </w:p>
        </w:tc>
        <w:tc>
          <w:tcPr>
            <w:tcW w:w="527" w:type="pct"/>
            <w:noWrap w:val="0"/>
            <w:vAlign w:val="center"/>
          </w:tcPr>
          <w:p w14:paraId="201000FC">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658981FC">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shd w:val="clear" w:color="auto" w:fill="auto"/>
            <w:noWrap w:val="0"/>
            <w:vAlign w:val="center"/>
          </w:tcPr>
          <w:p w14:paraId="0B38271A">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snapToGrid w:val="0"/>
                <w:color w:val="000000"/>
                <w:kern w:val="0"/>
                <w:sz w:val="20"/>
                <w:szCs w:val="20"/>
                <w:u w:val="none"/>
                <w:lang w:val="en-US" w:eastAsia="zh-CN"/>
              </w:rPr>
            </w:pPr>
          </w:p>
        </w:tc>
        <w:tc>
          <w:tcPr>
            <w:tcW w:w="527" w:type="pct"/>
            <w:noWrap w:val="0"/>
            <w:vAlign w:val="center"/>
          </w:tcPr>
          <w:p w14:paraId="31963A9E">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63149093">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noWrap w:val="0"/>
            <w:vAlign w:val="center"/>
          </w:tcPr>
          <w:p w14:paraId="15FB5297">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noWrap w:val="0"/>
            <w:vAlign w:val="center"/>
          </w:tcPr>
          <w:p w14:paraId="516A106E">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4B38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346" w:type="pct"/>
            <w:tcBorders>
              <w:bottom w:val="single" w:color="auto" w:sz="4" w:space="0"/>
              <w:right w:val="single" w:color="auto" w:sz="4" w:space="0"/>
            </w:tcBorders>
            <w:noWrap w:val="0"/>
            <w:vAlign w:val="center"/>
          </w:tcPr>
          <w:p w14:paraId="77A6CDD0">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5</w:t>
            </w:r>
          </w:p>
        </w:tc>
        <w:tc>
          <w:tcPr>
            <w:tcW w:w="959" w:type="pct"/>
            <w:tcBorders>
              <w:left w:val="single" w:color="auto" w:sz="4" w:space="0"/>
              <w:bottom w:val="single" w:color="auto" w:sz="4" w:space="0"/>
              <w:right w:val="single" w:color="auto" w:sz="4" w:space="0"/>
            </w:tcBorders>
            <w:shd w:val="clear" w:color="auto" w:fill="auto"/>
            <w:noWrap w:val="0"/>
            <w:vAlign w:val="center"/>
          </w:tcPr>
          <w:p w14:paraId="4D0F99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snapToGrid w:val="0"/>
                <w:color w:val="000000"/>
                <w:kern w:val="2"/>
                <w:sz w:val="18"/>
                <w:szCs w:val="18"/>
                <w:u w:val="none"/>
                <w:lang w:val="en-US" w:eastAsia="zh-CN" w:bidi="ar-SA"/>
              </w:rPr>
            </w:pPr>
          </w:p>
        </w:tc>
        <w:tc>
          <w:tcPr>
            <w:tcW w:w="527" w:type="pct"/>
            <w:tcBorders>
              <w:left w:val="single" w:color="auto" w:sz="4" w:space="0"/>
              <w:bottom w:val="single" w:color="auto" w:sz="4" w:space="0"/>
              <w:right w:val="single" w:color="auto" w:sz="4" w:space="0"/>
            </w:tcBorders>
            <w:noWrap w:val="0"/>
            <w:vAlign w:val="center"/>
          </w:tcPr>
          <w:p w14:paraId="61AD9309">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left w:val="single" w:color="auto" w:sz="4" w:space="0"/>
              <w:bottom w:val="single" w:color="auto" w:sz="4" w:space="0"/>
              <w:right w:val="single" w:color="auto" w:sz="4" w:space="0"/>
            </w:tcBorders>
            <w:noWrap w:val="0"/>
            <w:vAlign w:val="center"/>
          </w:tcPr>
          <w:p w14:paraId="6240F2EA">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left w:val="single" w:color="auto" w:sz="4" w:space="0"/>
              <w:bottom w:val="single" w:color="auto" w:sz="4" w:space="0"/>
              <w:right w:val="single" w:color="auto" w:sz="4" w:space="0"/>
            </w:tcBorders>
            <w:shd w:val="clear" w:color="auto" w:fill="auto"/>
            <w:noWrap w:val="0"/>
            <w:vAlign w:val="center"/>
          </w:tcPr>
          <w:p w14:paraId="08B398A1">
            <w:pPr>
              <w:keepNext w:val="0"/>
              <w:keepLines w:val="0"/>
              <w:pageBreakBefore w:val="0"/>
              <w:widowControl w:val="0"/>
              <w:kinsoku/>
              <w:wordWrap/>
              <w:overflowPunct/>
              <w:topLinePunct w:val="0"/>
              <w:autoSpaceDE/>
              <w:autoSpaceDN/>
              <w:bidi w:val="0"/>
              <w:adjustRightInd/>
              <w:snapToGrid/>
              <w:spacing w:line="240" w:lineRule="exact"/>
              <w:jc w:val="center"/>
              <w:rPr>
                <w:rFonts w:hint="eastAsia" w:ascii="宋体" w:hAnsi="宋体" w:eastAsia="宋体" w:cs="宋体"/>
                <w:i w:val="0"/>
                <w:iCs w:val="0"/>
                <w:snapToGrid w:val="0"/>
                <w:color w:val="000000"/>
                <w:kern w:val="0"/>
                <w:sz w:val="20"/>
                <w:szCs w:val="20"/>
                <w:u w:val="none"/>
                <w:lang w:val="en-US" w:eastAsia="zh-CN"/>
              </w:rPr>
            </w:pPr>
          </w:p>
        </w:tc>
        <w:tc>
          <w:tcPr>
            <w:tcW w:w="527" w:type="pct"/>
            <w:tcBorders>
              <w:left w:val="single" w:color="auto" w:sz="4" w:space="0"/>
              <w:bottom w:val="single" w:color="auto" w:sz="4" w:space="0"/>
              <w:right w:val="single" w:color="auto" w:sz="4" w:space="0"/>
            </w:tcBorders>
            <w:noWrap w:val="0"/>
            <w:vAlign w:val="center"/>
          </w:tcPr>
          <w:p w14:paraId="37A33639">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tcBorders>
              <w:left w:val="single" w:color="auto" w:sz="4" w:space="0"/>
              <w:bottom w:val="single" w:color="auto" w:sz="4" w:space="0"/>
              <w:right w:val="single" w:color="auto" w:sz="4" w:space="0"/>
            </w:tcBorders>
            <w:noWrap w:val="0"/>
            <w:vAlign w:val="center"/>
          </w:tcPr>
          <w:p w14:paraId="538E2D72">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left w:val="single" w:color="auto" w:sz="4" w:space="0"/>
              <w:bottom w:val="single" w:color="auto" w:sz="4" w:space="0"/>
            </w:tcBorders>
            <w:noWrap w:val="0"/>
            <w:vAlign w:val="center"/>
          </w:tcPr>
          <w:p w14:paraId="12BF0657">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tcBorders>
              <w:bottom w:val="single" w:color="auto" w:sz="4" w:space="0"/>
            </w:tcBorders>
            <w:noWrap w:val="0"/>
            <w:vAlign w:val="center"/>
          </w:tcPr>
          <w:p w14:paraId="65399941">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3BC5A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346" w:type="pct"/>
            <w:tcBorders>
              <w:top w:val="single" w:color="auto" w:sz="4" w:space="0"/>
              <w:left w:val="single" w:color="auto" w:sz="4" w:space="0"/>
              <w:bottom w:val="single" w:color="auto" w:sz="4" w:space="0"/>
              <w:right w:val="single" w:color="auto" w:sz="4" w:space="0"/>
            </w:tcBorders>
            <w:noWrap w:val="0"/>
            <w:vAlign w:val="center"/>
          </w:tcPr>
          <w:p w14:paraId="2F98360D">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6</w:t>
            </w:r>
          </w:p>
        </w:tc>
        <w:tc>
          <w:tcPr>
            <w:tcW w:w="959" w:type="pct"/>
            <w:tcBorders>
              <w:top w:val="single" w:color="auto" w:sz="4" w:space="0"/>
              <w:left w:val="single" w:color="auto" w:sz="4" w:space="0"/>
              <w:bottom w:val="single" w:color="auto" w:sz="4" w:space="0"/>
              <w:right w:val="single" w:color="auto" w:sz="4" w:space="0"/>
            </w:tcBorders>
            <w:noWrap w:val="0"/>
            <w:vAlign w:val="center"/>
          </w:tcPr>
          <w:p w14:paraId="7DC56597">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082FA4D4">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72180921">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6149A2A7">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6D443C81">
            <w:pPr>
              <w:keepNext w:val="0"/>
              <w:keepLines w:val="0"/>
              <w:pageBreakBefore w:val="0"/>
              <w:widowControl/>
              <w:kinsoku w:val="0"/>
              <w:wordWrap/>
              <w:overflowPunct/>
              <w:topLinePunct w:val="0"/>
              <w:autoSpaceDE w:val="0"/>
              <w:autoSpaceDN w:val="0"/>
              <w:bidi w:val="0"/>
              <w:adjustRightInd w:val="0"/>
              <w:snapToGrid w:val="0"/>
              <w:spacing w:before="197" w:line="294" w:lineRule="auto"/>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noWrap w:val="0"/>
            <w:vAlign w:val="center"/>
          </w:tcPr>
          <w:p w14:paraId="3A5B9CAB">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27" w:type="pct"/>
            <w:tcBorders>
              <w:top w:val="single" w:color="auto" w:sz="4" w:space="0"/>
              <w:left w:val="single" w:color="auto" w:sz="4" w:space="0"/>
              <w:bottom w:val="single" w:color="auto" w:sz="4" w:space="0"/>
            </w:tcBorders>
            <w:noWrap w:val="0"/>
            <w:vAlign w:val="center"/>
          </w:tcPr>
          <w:p w14:paraId="66EEDEB8">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c>
          <w:tcPr>
            <w:tcW w:w="530" w:type="pct"/>
            <w:tcBorders>
              <w:top w:val="single" w:color="auto" w:sz="4" w:space="0"/>
            </w:tcBorders>
            <w:noWrap w:val="0"/>
            <w:vAlign w:val="center"/>
          </w:tcPr>
          <w:p w14:paraId="2DAFD766">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r w14:paraId="3642C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6" w:type="pct"/>
            <w:gridSpan w:val="2"/>
            <w:tcBorders>
              <w:top w:val="single" w:color="auto" w:sz="4" w:space="0"/>
              <w:left w:val="single" w:color="auto" w:sz="4" w:space="0"/>
              <w:bottom w:val="single" w:color="auto" w:sz="4" w:space="0"/>
              <w:right w:val="single" w:color="auto" w:sz="4" w:space="0"/>
            </w:tcBorders>
            <w:noWrap w:val="0"/>
            <w:vAlign w:val="center"/>
          </w:tcPr>
          <w:p w14:paraId="443302F3">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r>
              <w:rPr>
                <w:rFonts w:hint="eastAsia" w:ascii="宋体" w:hAnsi="宋体" w:eastAsia="宋体" w:cs="宋体"/>
                <w:color w:val="auto"/>
                <w:spacing w:val="-2"/>
                <w:sz w:val="24"/>
                <w:szCs w:val="24"/>
                <w:lang w:val="en-US" w:eastAsia="zh-CN"/>
              </w:rPr>
              <w:t>合计</w:t>
            </w:r>
          </w:p>
        </w:tc>
        <w:tc>
          <w:tcPr>
            <w:tcW w:w="3693" w:type="pct"/>
            <w:gridSpan w:val="7"/>
            <w:tcBorders>
              <w:top w:val="single" w:color="auto" w:sz="4" w:space="0"/>
              <w:left w:val="single" w:color="auto" w:sz="4" w:space="0"/>
              <w:bottom w:val="single" w:color="auto" w:sz="4" w:space="0"/>
            </w:tcBorders>
            <w:noWrap w:val="0"/>
            <w:vAlign w:val="center"/>
          </w:tcPr>
          <w:p w14:paraId="6B3417A7">
            <w:pPr>
              <w:keepNext w:val="0"/>
              <w:keepLines w:val="0"/>
              <w:pageBreakBefore w:val="0"/>
              <w:widowControl/>
              <w:kinsoku w:val="0"/>
              <w:wordWrap/>
              <w:overflowPunct/>
              <w:topLinePunct w:val="0"/>
              <w:autoSpaceDE w:val="0"/>
              <w:autoSpaceDN w:val="0"/>
              <w:bidi w:val="0"/>
              <w:adjustRightInd w:val="0"/>
              <w:snapToGrid w:val="0"/>
              <w:spacing w:before="197" w:line="294" w:lineRule="auto"/>
              <w:ind w:firstLine="498"/>
              <w:jc w:val="center"/>
              <w:outlineLvl w:val="9"/>
              <w:rPr>
                <w:rFonts w:hint="eastAsia" w:ascii="宋体" w:hAnsi="宋体" w:eastAsia="宋体" w:cs="宋体"/>
                <w:color w:val="auto"/>
                <w:spacing w:val="-2"/>
                <w:sz w:val="24"/>
                <w:szCs w:val="24"/>
                <w:lang w:val="en-US" w:eastAsia="zh-CN"/>
              </w:rPr>
            </w:pPr>
          </w:p>
        </w:tc>
      </w:tr>
    </w:tbl>
    <w:p w14:paraId="577BC922">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bookmarkStart w:id="106" w:name="_Toc17414"/>
    </w:p>
    <w:p w14:paraId="45718175">
      <w:pPr>
        <w:keepNext w:val="0"/>
        <w:keepLines w:val="0"/>
        <w:pageBreakBefore w:val="0"/>
        <w:wordWrap/>
        <w:overflowPunct/>
        <w:topLinePunct w:val="0"/>
        <w:bidi w:val="0"/>
        <w:spacing w:line="360" w:lineRule="auto"/>
        <w:outlineLvl w:val="9"/>
        <w:rPr>
          <w:rFonts w:hint="default" w:ascii="宋体" w:hAnsi="宋体" w:eastAsia="宋体"/>
          <w:color w:val="auto"/>
          <w:sz w:val="24"/>
          <w:szCs w:val="24"/>
          <w:lang w:val="en-US" w:eastAsia="zh-CN"/>
        </w:rPr>
      </w:pPr>
      <w:r>
        <w:rPr>
          <w:rFonts w:hint="eastAsia" w:ascii="宋体" w:hAnsi="宋体"/>
          <w:color w:val="auto"/>
          <w:sz w:val="24"/>
          <w:szCs w:val="24"/>
        </w:rPr>
        <w:t>注：报价应包含劳务</w:t>
      </w:r>
      <w:r>
        <w:rPr>
          <w:rFonts w:hint="eastAsia" w:ascii="宋体" w:hAnsi="宋体" w:eastAsia="宋体"/>
          <w:color w:val="auto"/>
          <w:sz w:val="24"/>
          <w:szCs w:val="24"/>
          <w:lang w:eastAsia="zh-CN"/>
        </w:rPr>
        <w:t>、</w:t>
      </w:r>
      <w:r>
        <w:rPr>
          <w:rFonts w:hint="eastAsia" w:ascii="宋体" w:hAnsi="宋体"/>
          <w:color w:val="auto"/>
          <w:sz w:val="24"/>
          <w:szCs w:val="24"/>
        </w:rPr>
        <w:t>税金、项目实施过程中所发生的运输、保险、以及不定因素的风险</w:t>
      </w:r>
      <w:r>
        <w:rPr>
          <w:rFonts w:hint="eastAsia" w:ascii="宋体" w:hAnsi="宋体" w:eastAsia="宋体"/>
          <w:color w:val="auto"/>
          <w:sz w:val="24"/>
          <w:szCs w:val="24"/>
          <w:lang w:val="en-US" w:eastAsia="zh-CN"/>
        </w:rPr>
        <w:t>产生的</w:t>
      </w:r>
      <w:r>
        <w:rPr>
          <w:rFonts w:hint="eastAsia" w:ascii="宋体" w:hAnsi="宋体"/>
          <w:color w:val="auto"/>
          <w:sz w:val="24"/>
          <w:szCs w:val="24"/>
        </w:rPr>
        <w:t>其他费用</w:t>
      </w:r>
      <w:r>
        <w:rPr>
          <w:rFonts w:hint="eastAsia" w:ascii="宋体" w:hAnsi="宋体" w:eastAsia="宋体"/>
          <w:color w:val="auto"/>
          <w:sz w:val="24"/>
          <w:szCs w:val="24"/>
          <w:lang w:val="en-US" w:eastAsia="zh-CN"/>
        </w:rPr>
        <w:t>等</w:t>
      </w:r>
      <w:r>
        <w:rPr>
          <w:rFonts w:hint="eastAsia" w:ascii="宋体" w:hAnsi="宋体"/>
          <w:color w:val="auto"/>
          <w:sz w:val="24"/>
          <w:szCs w:val="24"/>
        </w:rPr>
        <w:t>全部费用。</w:t>
      </w:r>
      <w:r>
        <w:rPr>
          <w:rFonts w:hint="eastAsia" w:ascii="宋体" w:hAnsi="宋体" w:eastAsia="宋体"/>
          <w:color w:val="auto"/>
          <w:sz w:val="24"/>
          <w:szCs w:val="24"/>
          <w:lang w:val="en-US" w:eastAsia="zh-CN"/>
        </w:rPr>
        <w:t>分项报价表合计金额必须与总报价表合计金额一致，若两项金额不一致，以总报价表合计金额作为投标报价。</w:t>
      </w:r>
    </w:p>
    <w:p w14:paraId="3DB8972F">
      <w:pPr>
        <w:keepNext w:val="0"/>
        <w:keepLines w:val="0"/>
        <w:pageBreakBefore w:val="0"/>
        <w:wordWrap/>
        <w:overflowPunct/>
        <w:topLinePunct w:val="0"/>
        <w:bidi w:val="0"/>
        <w:spacing w:line="360" w:lineRule="auto"/>
        <w:outlineLvl w:val="9"/>
        <w:rPr>
          <w:rFonts w:hint="eastAsia" w:ascii="宋体" w:hAnsi="宋体"/>
          <w:color w:val="auto"/>
          <w:sz w:val="24"/>
          <w:szCs w:val="24"/>
        </w:rPr>
      </w:pPr>
    </w:p>
    <w:p w14:paraId="5CB863D7">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 xml:space="preserve">供应商名称（盖章）： </w:t>
      </w:r>
    </w:p>
    <w:p w14:paraId="7C48259A">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法定代表人或授权代表（</w:t>
      </w:r>
      <w:r>
        <w:rPr>
          <w:rFonts w:hint="eastAsia" w:ascii="宋体" w:hAnsi="宋体"/>
          <w:color w:val="auto"/>
          <w:sz w:val="24"/>
        </w:rPr>
        <w:t>签字</w:t>
      </w:r>
      <w:r>
        <w:rPr>
          <w:rFonts w:hint="eastAsia" w:ascii="宋体" w:hAnsi="宋体"/>
          <w:color w:val="auto"/>
          <w:sz w:val="24"/>
          <w:lang w:val="en-US" w:eastAsia="zh-CN"/>
        </w:rPr>
        <w:t>或盖章</w:t>
      </w:r>
      <w:r>
        <w:rPr>
          <w:rFonts w:hint="eastAsia" w:ascii="宋体" w:hAnsi="宋体"/>
          <w:color w:val="auto"/>
          <w:sz w:val="24"/>
          <w:szCs w:val="24"/>
        </w:rPr>
        <w:t xml:space="preserve">）： </w:t>
      </w:r>
    </w:p>
    <w:p w14:paraId="3D643561">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日期：年  月  日</w:t>
      </w:r>
    </w:p>
    <w:p w14:paraId="37956CFC">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p>
    <w:p w14:paraId="5D88A18B">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p>
    <w:p w14:paraId="33A3C85A">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p>
    <w:p w14:paraId="1CA339DB">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p>
    <w:p w14:paraId="60DDA5C9">
      <w:pPr>
        <w:pStyle w:val="12"/>
        <w:rPr>
          <w:rFonts w:hint="eastAsia"/>
          <w:color w:val="auto"/>
        </w:rPr>
      </w:pPr>
    </w:p>
    <w:p w14:paraId="13FBEEA5">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p>
    <w:p w14:paraId="6E4C3EBB">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30"/>
          <w:szCs w:val="30"/>
          <w:lang w:val="en-US" w:eastAsia="zh-CN"/>
        </w:rPr>
      </w:pPr>
      <w:bookmarkStart w:id="107" w:name="_Toc15321"/>
      <w:r>
        <w:rPr>
          <w:rFonts w:hint="eastAsia" w:ascii="宋体" w:hAnsi="宋体" w:eastAsia="宋体" w:cs="宋体"/>
          <w:b/>
          <w:snapToGrid w:val="0"/>
          <w:color w:val="auto"/>
          <w:kern w:val="0"/>
          <w:sz w:val="30"/>
          <w:szCs w:val="30"/>
          <w:lang w:val="en-US" w:eastAsia="zh-CN"/>
        </w:rPr>
        <w:t>三、法定代表人身份证明及法定代表人授权委托书</w:t>
      </w:r>
      <w:bookmarkEnd w:id="106"/>
      <w:bookmarkEnd w:id="107"/>
    </w:p>
    <w:p w14:paraId="6E150D58">
      <w:pPr>
        <w:keepNext w:val="0"/>
        <w:keepLines w:val="0"/>
        <w:pageBreakBefore w:val="0"/>
        <w:wordWrap/>
        <w:overflowPunct/>
        <w:topLinePunct w:val="0"/>
        <w:bidi w:val="0"/>
        <w:spacing w:before="156" w:beforeLines="50" w:after="156" w:afterLines="50"/>
        <w:jc w:val="center"/>
        <w:outlineLvl w:val="9"/>
        <w:rPr>
          <w:rFonts w:ascii="Times New Roman" w:hAnsi="Times New Roman" w:cs="Times New Roman"/>
          <w:color w:val="auto"/>
          <w:szCs w:val="32"/>
        </w:rPr>
      </w:pPr>
      <w:r>
        <w:rPr>
          <w:rFonts w:hint="eastAsia" w:ascii="Times New Roman" w:hAnsi="Times New Roman" w:cs="Times New Roman"/>
          <w:color w:val="auto"/>
          <w:szCs w:val="32"/>
        </w:rPr>
        <w:t>（一）法定代表人身份证明</w:t>
      </w:r>
    </w:p>
    <w:p w14:paraId="7B766CF7">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供应商名称：</w:t>
      </w:r>
      <w:r>
        <w:rPr>
          <w:rFonts w:hint="eastAsia" w:ascii="宋体" w:hAnsi="宋体" w:cs="宋体"/>
          <w:color w:val="auto"/>
          <w:sz w:val="24"/>
          <w:szCs w:val="24"/>
          <w:u w:val="single"/>
        </w:rPr>
        <w:t>　　　　　　　　　</w:t>
      </w:r>
    </w:p>
    <w:p w14:paraId="3CD7E57A">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单位性质：</w:t>
      </w:r>
      <w:r>
        <w:rPr>
          <w:rFonts w:hint="eastAsia" w:ascii="宋体" w:hAnsi="宋体" w:cs="宋体"/>
          <w:color w:val="auto"/>
          <w:sz w:val="24"/>
          <w:szCs w:val="24"/>
          <w:u w:val="single"/>
        </w:rPr>
        <w:t>　　　　　　</w:t>
      </w:r>
    </w:p>
    <w:p w14:paraId="1D9E2F21">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地址：</w:t>
      </w:r>
      <w:r>
        <w:rPr>
          <w:rFonts w:hint="eastAsia" w:ascii="宋体" w:hAnsi="宋体" w:cs="宋体"/>
          <w:color w:val="auto"/>
          <w:sz w:val="24"/>
          <w:szCs w:val="24"/>
          <w:u w:val="single"/>
        </w:rPr>
        <w:t>　　　　　　</w:t>
      </w:r>
    </w:p>
    <w:p w14:paraId="1F7AA516">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成立时间：</w:t>
      </w:r>
      <w:r>
        <w:rPr>
          <w:rFonts w:hint="eastAsia" w:ascii="宋体" w:hAnsi="宋体" w:cs="宋体"/>
          <w:color w:val="auto"/>
          <w:sz w:val="24"/>
          <w:szCs w:val="24"/>
          <w:u w:val="single"/>
        </w:rPr>
        <w:t>　　　</w:t>
      </w:r>
      <w:r>
        <w:rPr>
          <w:rFonts w:hint="eastAsia" w:ascii="宋体" w:hAnsi="宋体" w:cs="宋体"/>
          <w:color w:val="auto"/>
          <w:sz w:val="24"/>
          <w:szCs w:val="24"/>
        </w:rPr>
        <w:t>年</w:t>
      </w:r>
      <w:r>
        <w:rPr>
          <w:rFonts w:hint="eastAsia" w:ascii="宋体" w:hAnsi="宋体" w:cs="宋体"/>
          <w:color w:val="auto"/>
          <w:sz w:val="24"/>
          <w:szCs w:val="24"/>
          <w:u w:val="single"/>
        </w:rPr>
        <w:t>　　</w:t>
      </w:r>
      <w:r>
        <w:rPr>
          <w:rFonts w:hint="eastAsia" w:ascii="宋体" w:hAnsi="宋体" w:cs="宋体"/>
          <w:color w:val="auto"/>
          <w:sz w:val="24"/>
          <w:szCs w:val="24"/>
        </w:rPr>
        <w:t>月</w:t>
      </w:r>
      <w:r>
        <w:rPr>
          <w:rFonts w:hint="eastAsia" w:ascii="宋体" w:hAnsi="宋体" w:cs="宋体"/>
          <w:color w:val="auto"/>
          <w:sz w:val="24"/>
          <w:szCs w:val="24"/>
          <w:u w:val="single"/>
        </w:rPr>
        <w:t>　　</w:t>
      </w:r>
      <w:r>
        <w:rPr>
          <w:rFonts w:hint="eastAsia" w:ascii="宋体" w:hAnsi="宋体" w:cs="宋体"/>
          <w:color w:val="auto"/>
          <w:sz w:val="24"/>
          <w:szCs w:val="24"/>
        </w:rPr>
        <w:t>日</w:t>
      </w:r>
    </w:p>
    <w:p w14:paraId="37EFBF7A">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经营期限：</w:t>
      </w:r>
      <w:r>
        <w:rPr>
          <w:rFonts w:hint="eastAsia" w:ascii="宋体" w:hAnsi="宋体" w:cs="宋体"/>
          <w:color w:val="auto"/>
          <w:sz w:val="24"/>
          <w:szCs w:val="24"/>
          <w:u w:val="single"/>
        </w:rPr>
        <w:t>　　　　　　</w:t>
      </w:r>
    </w:p>
    <w:p w14:paraId="0A925A9E">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姓名：</w:t>
      </w:r>
      <w:r>
        <w:rPr>
          <w:rFonts w:hint="eastAsia" w:ascii="宋体" w:hAnsi="宋体" w:cs="宋体"/>
          <w:color w:val="auto"/>
          <w:sz w:val="24"/>
          <w:szCs w:val="24"/>
          <w:u w:val="single"/>
        </w:rPr>
        <w:t>　　　　　　</w:t>
      </w:r>
      <w:r>
        <w:rPr>
          <w:rFonts w:hint="eastAsia" w:ascii="宋体" w:hAnsi="宋体" w:cs="宋体"/>
          <w:color w:val="auto"/>
          <w:sz w:val="24"/>
          <w:szCs w:val="24"/>
        </w:rPr>
        <w:t>　性别：</w:t>
      </w:r>
      <w:r>
        <w:rPr>
          <w:rFonts w:hint="eastAsia" w:ascii="宋体" w:hAnsi="宋体" w:cs="宋体"/>
          <w:color w:val="auto"/>
          <w:sz w:val="24"/>
          <w:szCs w:val="24"/>
          <w:u w:val="single"/>
        </w:rPr>
        <w:t>　　　</w:t>
      </w:r>
      <w:r>
        <w:rPr>
          <w:rFonts w:hint="eastAsia" w:ascii="宋体" w:hAnsi="宋体" w:cs="宋体"/>
          <w:color w:val="auto"/>
          <w:sz w:val="24"/>
          <w:szCs w:val="24"/>
        </w:rPr>
        <w:t>　年龄：</w:t>
      </w:r>
      <w:r>
        <w:rPr>
          <w:rFonts w:hint="eastAsia" w:ascii="宋体" w:hAnsi="宋体" w:cs="宋体"/>
          <w:color w:val="auto"/>
          <w:sz w:val="24"/>
          <w:szCs w:val="24"/>
          <w:u w:val="single"/>
        </w:rPr>
        <w:t>　　</w:t>
      </w:r>
      <w:r>
        <w:rPr>
          <w:rFonts w:hint="eastAsia" w:ascii="宋体" w:hAnsi="宋体" w:cs="宋体"/>
          <w:color w:val="auto"/>
          <w:sz w:val="24"/>
          <w:szCs w:val="24"/>
        </w:rPr>
        <w:t>　职务：</w:t>
      </w:r>
      <w:r>
        <w:rPr>
          <w:rFonts w:hint="eastAsia" w:ascii="宋体" w:hAnsi="宋体" w:cs="宋体"/>
          <w:color w:val="auto"/>
          <w:sz w:val="24"/>
          <w:szCs w:val="24"/>
          <w:u w:val="single"/>
        </w:rPr>
        <w:t>　　　　　　</w:t>
      </w:r>
    </w:p>
    <w:p w14:paraId="7F220038">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身份证号码：</w:t>
      </w:r>
      <w:r>
        <w:rPr>
          <w:rFonts w:hint="eastAsia" w:ascii="宋体" w:hAnsi="宋体" w:cs="宋体"/>
          <w:color w:val="auto"/>
          <w:sz w:val="24"/>
          <w:szCs w:val="24"/>
          <w:u w:val="single"/>
        </w:rPr>
        <w:t>　　　　　　</w:t>
      </w:r>
    </w:p>
    <w:p w14:paraId="7A86959A">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r>
        <w:rPr>
          <w:rFonts w:hint="eastAsia" w:ascii="宋体" w:hAnsi="宋体" w:cs="宋体"/>
          <w:color w:val="auto"/>
          <w:sz w:val="24"/>
          <w:szCs w:val="24"/>
        </w:rPr>
        <w:t>系</w:t>
      </w:r>
      <w:r>
        <w:rPr>
          <w:rFonts w:hint="eastAsia" w:ascii="宋体" w:hAnsi="宋体" w:cs="宋体"/>
          <w:color w:val="auto"/>
          <w:sz w:val="24"/>
          <w:szCs w:val="24"/>
          <w:u w:val="single"/>
        </w:rPr>
        <w:t>　　　　　　　　　</w:t>
      </w:r>
      <w:r>
        <w:rPr>
          <w:rFonts w:hint="eastAsia" w:ascii="宋体" w:hAnsi="宋体" w:cs="宋体"/>
          <w:color w:val="auto"/>
          <w:sz w:val="24"/>
          <w:szCs w:val="24"/>
        </w:rPr>
        <w:t>（供应商名称）的法定代表人。</w:t>
      </w:r>
    </w:p>
    <w:p w14:paraId="02442A9B">
      <w:pPr>
        <w:keepNext w:val="0"/>
        <w:keepLines w:val="0"/>
        <w:pageBreakBefore w:val="0"/>
        <w:wordWrap/>
        <w:overflowPunct/>
        <w:topLinePunct w:val="0"/>
        <w:bidi w:val="0"/>
        <w:spacing w:line="360" w:lineRule="auto"/>
        <w:ind w:firstLine="960" w:firstLineChars="400"/>
        <w:outlineLvl w:val="9"/>
        <w:rPr>
          <w:rFonts w:ascii="宋体" w:hAnsi="宋体" w:cs="宋体"/>
          <w:color w:val="auto"/>
          <w:sz w:val="24"/>
          <w:szCs w:val="24"/>
        </w:rPr>
      </w:pPr>
      <w:r>
        <w:rPr>
          <w:rFonts w:hint="eastAsia" w:ascii="宋体" w:hAnsi="宋体" w:cs="宋体"/>
          <w:color w:val="auto"/>
          <w:sz w:val="24"/>
          <w:szCs w:val="24"/>
        </w:rPr>
        <w:t>特此证明。</w:t>
      </w:r>
    </w:p>
    <w:p w14:paraId="54760922">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p>
    <w:p w14:paraId="3EE430C8">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p>
    <w:p w14:paraId="4C985676">
      <w:pPr>
        <w:keepNext w:val="0"/>
        <w:keepLines w:val="0"/>
        <w:pageBreakBefore w:val="0"/>
        <w:wordWrap/>
        <w:overflowPunct/>
        <w:topLinePunct w:val="0"/>
        <w:bidi w:val="0"/>
        <w:spacing w:line="360" w:lineRule="auto"/>
        <w:ind w:firstLine="480" w:firstLineChars="200"/>
        <w:outlineLvl w:val="9"/>
        <w:rPr>
          <w:rFonts w:ascii="宋体" w:hAnsi="宋体" w:cs="宋体"/>
          <w:color w:val="auto"/>
          <w:sz w:val="24"/>
          <w:szCs w:val="24"/>
        </w:rPr>
      </w:pPr>
    </w:p>
    <w:p w14:paraId="531476A5">
      <w:pPr>
        <w:keepNext w:val="0"/>
        <w:keepLines w:val="0"/>
        <w:pageBreakBefore w:val="0"/>
        <w:wordWrap/>
        <w:overflowPunct/>
        <w:topLinePunct w:val="0"/>
        <w:bidi w:val="0"/>
        <w:spacing w:line="360" w:lineRule="auto"/>
        <w:jc w:val="right"/>
        <w:outlineLvl w:val="9"/>
        <w:rPr>
          <w:rFonts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sz w:val="24"/>
          <w:szCs w:val="24"/>
          <w:u w:val="single"/>
        </w:rPr>
        <w:t>　　　　　　　　　</w:t>
      </w:r>
      <w:r>
        <w:rPr>
          <w:rFonts w:hint="eastAsia" w:ascii="宋体" w:hAnsi="宋体" w:cs="宋体"/>
          <w:color w:val="auto"/>
          <w:sz w:val="24"/>
          <w:szCs w:val="24"/>
        </w:rPr>
        <w:t>（盖单位章）</w:t>
      </w:r>
    </w:p>
    <w:p w14:paraId="272DD6AA">
      <w:pPr>
        <w:keepNext w:val="0"/>
        <w:keepLines w:val="0"/>
        <w:pageBreakBefore w:val="0"/>
        <w:wordWrap/>
        <w:overflowPunct/>
        <w:topLinePunct w:val="0"/>
        <w:bidi w:val="0"/>
        <w:spacing w:line="360" w:lineRule="auto"/>
        <w:ind w:firstLine="5040" w:firstLineChars="2100"/>
        <w:outlineLvl w:val="9"/>
        <w:rPr>
          <w:rFonts w:ascii="宋体" w:hAnsi="宋体" w:cs="宋体"/>
          <w:color w:val="auto"/>
          <w:sz w:val="24"/>
          <w:szCs w:val="24"/>
        </w:rPr>
      </w:pPr>
      <w:r>
        <w:rPr>
          <w:rFonts w:hint="eastAsia" w:ascii="宋体" w:hAnsi="宋体" w:cs="宋体"/>
          <w:color w:val="auto"/>
          <w:sz w:val="24"/>
          <w:szCs w:val="24"/>
          <w:u w:val="single"/>
        </w:rPr>
        <w:t>　　　</w:t>
      </w:r>
      <w:r>
        <w:rPr>
          <w:rFonts w:hint="eastAsia" w:ascii="宋体" w:hAnsi="宋体" w:cs="宋体"/>
          <w:color w:val="auto"/>
          <w:sz w:val="24"/>
          <w:szCs w:val="24"/>
        </w:rPr>
        <w:t>年</w:t>
      </w:r>
      <w:r>
        <w:rPr>
          <w:rFonts w:hint="eastAsia" w:ascii="宋体" w:hAnsi="宋体" w:cs="宋体"/>
          <w:color w:val="auto"/>
          <w:sz w:val="24"/>
          <w:szCs w:val="24"/>
          <w:u w:val="single"/>
        </w:rPr>
        <w:t>　　</w:t>
      </w:r>
      <w:r>
        <w:rPr>
          <w:rFonts w:hint="eastAsia" w:ascii="宋体" w:hAnsi="宋体" w:cs="宋体"/>
          <w:color w:val="auto"/>
          <w:sz w:val="24"/>
          <w:szCs w:val="24"/>
        </w:rPr>
        <w:t>月</w:t>
      </w:r>
      <w:r>
        <w:rPr>
          <w:rFonts w:hint="eastAsia" w:ascii="宋体" w:hAnsi="宋体" w:cs="宋体"/>
          <w:color w:val="auto"/>
          <w:sz w:val="24"/>
          <w:szCs w:val="24"/>
          <w:u w:val="single"/>
        </w:rPr>
        <w:t>　　</w:t>
      </w:r>
      <w:r>
        <w:rPr>
          <w:rFonts w:hint="eastAsia" w:ascii="宋体" w:hAnsi="宋体" w:cs="宋体"/>
          <w:color w:val="auto"/>
          <w:sz w:val="24"/>
          <w:szCs w:val="24"/>
        </w:rPr>
        <w:t>日</w:t>
      </w:r>
    </w:p>
    <w:p w14:paraId="5F41451F">
      <w:pPr>
        <w:keepNext w:val="0"/>
        <w:keepLines w:val="0"/>
        <w:pageBreakBefore w:val="0"/>
        <w:wordWrap/>
        <w:overflowPunct/>
        <w:topLinePunct w:val="0"/>
        <w:bidi w:val="0"/>
        <w:spacing w:line="360" w:lineRule="auto"/>
        <w:outlineLvl w:val="9"/>
        <w:rPr>
          <w:rFonts w:ascii="宋体" w:hAnsi="宋体" w:cs="宋体"/>
          <w:color w:val="auto"/>
          <w:sz w:val="24"/>
          <w:szCs w:val="24"/>
        </w:rPr>
      </w:pPr>
    </w:p>
    <w:p w14:paraId="3C722B9D">
      <w:pPr>
        <w:keepNext w:val="0"/>
        <w:keepLines w:val="0"/>
        <w:pageBreakBefore w:val="0"/>
        <w:wordWrap/>
        <w:overflowPunct/>
        <w:topLinePunct w:val="0"/>
        <w:bidi w:val="0"/>
        <w:spacing w:line="360" w:lineRule="auto"/>
        <w:ind w:firstLine="240" w:firstLineChars="100"/>
        <w:outlineLvl w:val="9"/>
        <w:rPr>
          <w:rFonts w:ascii="宋体" w:hAnsi="宋体" w:cs="宋体"/>
          <w:b/>
          <w:color w:val="auto"/>
          <w:sz w:val="24"/>
          <w:szCs w:val="24"/>
        </w:rPr>
      </w:pPr>
      <w:r>
        <w:rPr>
          <w:rFonts w:hint="eastAsia" w:ascii="宋体" w:hAnsi="宋体" w:cs="宋体"/>
          <w:b/>
          <w:color w:val="auto"/>
          <w:sz w:val="24"/>
          <w:szCs w:val="24"/>
        </w:rPr>
        <w:t>法定代表人身份证明复印件：</w:t>
      </w:r>
    </w:p>
    <w:p w14:paraId="1A37DD0A">
      <w:pPr>
        <w:keepNext w:val="0"/>
        <w:keepLines w:val="0"/>
        <w:pageBreakBefore w:val="0"/>
        <w:wordWrap/>
        <w:overflowPunct/>
        <w:topLinePunct w:val="0"/>
        <w:bidi w:val="0"/>
        <w:jc w:val="center"/>
        <w:outlineLvl w:val="9"/>
        <w:rPr>
          <w:rFonts w:ascii="Times New Roman" w:hAnsi="Times New Roman" w:cs="Times New Roman"/>
          <w:color w:val="auto"/>
          <w:sz w:val="24"/>
        </w:rPr>
      </w:pPr>
      <w:r>
        <w:rPr>
          <w:rFonts w:ascii="宋体" w:hAnsi="宋体" w:cs="Times New Roman"/>
          <w:b/>
          <w:color w:val="auto"/>
          <w:sz w:val="32"/>
          <w:szCs w:val="32"/>
        </w:rPr>
        <w:br w:type="page"/>
      </w:r>
      <w:r>
        <w:rPr>
          <w:rFonts w:hint="eastAsia" w:ascii="Times New Roman" w:hAnsi="Times New Roman" w:cs="Times New Roman"/>
          <w:color w:val="auto"/>
          <w:szCs w:val="32"/>
        </w:rPr>
        <w:t>（二）法定代表人授权委托书</w:t>
      </w:r>
    </w:p>
    <w:p w14:paraId="04EAA6B4">
      <w:pPr>
        <w:keepNext w:val="0"/>
        <w:keepLines w:val="0"/>
        <w:pageBreakBefore w:val="0"/>
        <w:wordWrap/>
        <w:overflowPunct/>
        <w:topLinePunct w:val="0"/>
        <w:autoSpaceDE w:val="0"/>
        <w:autoSpaceDN w:val="0"/>
        <w:bidi w:val="0"/>
        <w:spacing w:line="360" w:lineRule="auto"/>
        <w:outlineLvl w:val="9"/>
        <w:rPr>
          <w:rFonts w:ascii="宋体" w:hAnsi="宋体" w:cs="Times New Roman"/>
          <w:color w:val="auto"/>
          <w:sz w:val="24"/>
        </w:rPr>
      </w:pPr>
    </w:p>
    <w:p w14:paraId="761442AA">
      <w:pPr>
        <w:keepNext w:val="0"/>
        <w:keepLines w:val="0"/>
        <w:pageBreakBefore w:val="0"/>
        <w:wordWrap/>
        <w:overflowPunct/>
        <w:topLinePunct w:val="0"/>
        <w:autoSpaceDE w:val="0"/>
        <w:autoSpaceDN w:val="0"/>
        <w:bidi w:val="0"/>
        <w:spacing w:line="360" w:lineRule="auto"/>
        <w:outlineLvl w:val="9"/>
        <w:rPr>
          <w:rFonts w:ascii="宋体" w:hAnsi="Times New Roman" w:cs="宋体"/>
          <w:color w:val="auto"/>
          <w:sz w:val="24"/>
          <w:szCs w:val="24"/>
        </w:rPr>
      </w:pPr>
    </w:p>
    <w:p w14:paraId="522C1A94">
      <w:pPr>
        <w:keepNext w:val="0"/>
        <w:keepLines w:val="0"/>
        <w:pageBreakBefore w:val="0"/>
        <w:wordWrap/>
        <w:overflowPunct/>
        <w:topLinePunct w:val="0"/>
        <w:autoSpaceDE w:val="0"/>
        <w:autoSpaceDN w:val="0"/>
        <w:bidi w:val="0"/>
        <w:spacing w:line="360" w:lineRule="auto"/>
        <w:ind w:firstLine="480" w:firstLineChars="200"/>
        <w:outlineLvl w:val="9"/>
        <w:rPr>
          <w:rFonts w:ascii="宋体" w:hAnsi="Times New Roman" w:cs="宋体"/>
          <w:color w:val="auto"/>
          <w:sz w:val="24"/>
          <w:szCs w:val="24"/>
        </w:rPr>
      </w:pPr>
      <w:r>
        <w:rPr>
          <w:rFonts w:hint="eastAsia" w:ascii="宋体" w:hAnsi="Times New Roman" w:cs="宋体"/>
          <w:color w:val="auto"/>
          <w:sz w:val="24"/>
          <w:szCs w:val="24"/>
        </w:rPr>
        <w:t>本人</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（姓名、职务）系</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（供应商名称）的法定代表人，现授权</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（姓名、职务）为我方代理人。代理人根据授权，以我方名义：</w:t>
      </w:r>
      <w:r>
        <w:rPr>
          <w:rFonts w:ascii="宋体" w:hAnsi="Times New Roman" w:cs="宋体"/>
          <w:color w:val="auto"/>
          <w:sz w:val="24"/>
          <w:szCs w:val="24"/>
        </w:rPr>
        <w:t>(1)</w:t>
      </w:r>
      <w:r>
        <w:rPr>
          <w:rFonts w:hint="eastAsia" w:ascii="宋体" w:hAnsi="Times New Roman" w:cs="宋体"/>
          <w:color w:val="auto"/>
          <w:sz w:val="24"/>
          <w:szCs w:val="24"/>
        </w:rPr>
        <w:t>签署、澄清、补正、修改、撤回、提交（项目名称、项目编号）响应文件；</w:t>
      </w:r>
      <w:r>
        <w:rPr>
          <w:rFonts w:ascii="宋体" w:hAnsi="Times New Roman" w:cs="宋体"/>
          <w:color w:val="auto"/>
          <w:sz w:val="24"/>
          <w:szCs w:val="24"/>
        </w:rPr>
        <w:t>(2)</w:t>
      </w:r>
      <w:r>
        <w:rPr>
          <w:rFonts w:hint="eastAsia" w:ascii="宋体" w:hAnsi="Times New Roman" w:cs="宋体"/>
          <w:color w:val="auto"/>
          <w:sz w:val="24"/>
          <w:szCs w:val="24"/>
        </w:rPr>
        <w:t>签署并重新提交响应文件及报价；</w:t>
      </w:r>
      <w:r>
        <w:rPr>
          <w:rFonts w:ascii="宋体" w:hAnsi="Times New Roman" w:cs="宋体"/>
          <w:color w:val="auto"/>
          <w:sz w:val="24"/>
          <w:szCs w:val="24"/>
        </w:rPr>
        <w:t xml:space="preserve"> (3)</w:t>
      </w:r>
      <w:r>
        <w:rPr>
          <w:rFonts w:hint="eastAsia" w:ascii="宋体" w:hAnsi="Times New Roman" w:cs="宋体"/>
          <w:color w:val="auto"/>
          <w:sz w:val="24"/>
          <w:szCs w:val="24"/>
        </w:rPr>
        <w:t>签订合同和处理有关事宜，其法律后果由我方承担。</w:t>
      </w:r>
    </w:p>
    <w:p w14:paraId="73E7A968">
      <w:pPr>
        <w:keepNext w:val="0"/>
        <w:keepLines w:val="0"/>
        <w:pageBreakBefore w:val="0"/>
        <w:wordWrap/>
        <w:overflowPunct/>
        <w:topLinePunct w:val="0"/>
        <w:autoSpaceDE w:val="0"/>
        <w:autoSpaceDN w:val="0"/>
        <w:bidi w:val="0"/>
        <w:spacing w:line="360" w:lineRule="auto"/>
        <w:ind w:firstLine="480" w:firstLineChars="200"/>
        <w:outlineLvl w:val="9"/>
        <w:rPr>
          <w:rFonts w:ascii="宋体" w:hAnsi="Times New Roman" w:cs="宋体"/>
          <w:color w:val="auto"/>
          <w:sz w:val="24"/>
          <w:szCs w:val="24"/>
        </w:rPr>
      </w:pPr>
      <w:r>
        <w:rPr>
          <w:rFonts w:hint="eastAsia" w:ascii="宋体" w:hAnsi="Times New Roman" w:cs="宋体"/>
          <w:color w:val="auto"/>
          <w:sz w:val="24"/>
          <w:szCs w:val="24"/>
        </w:rPr>
        <w:t>委托期限：</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w:t>
      </w:r>
    </w:p>
    <w:p w14:paraId="01932028">
      <w:pPr>
        <w:keepNext w:val="0"/>
        <w:keepLines w:val="0"/>
        <w:pageBreakBefore w:val="0"/>
        <w:wordWrap/>
        <w:overflowPunct/>
        <w:topLinePunct w:val="0"/>
        <w:autoSpaceDE w:val="0"/>
        <w:autoSpaceDN w:val="0"/>
        <w:bidi w:val="0"/>
        <w:spacing w:line="360" w:lineRule="auto"/>
        <w:ind w:firstLine="480" w:firstLineChars="200"/>
        <w:outlineLvl w:val="9"/>
        <w:rPr>
          <w:rFonts w:ascii="宋体" w:hAnsi="Times New Roman" w:cs="宋体"/>
          <w:color w:val="auto"/>
          <w:sz w:val="24"/>
          <w:szCs w:val="24"/>
        </w:rPr>
      </w:pPr>
    </w:p>
    <w:p w14:paraId="025D86D0">
      <w:pPr>
        <w:keepNext w:val="0"/>
        <w:keepLines w:val="0"/>
        <w:pageBreakBefore w:val="0"/>
        <w:wordWrap/>
        <w:overflowPunct/>
        <w:topLinePunct w:val="0"/>
        <w:autoSpaceDE w:val="0"/>
        <w:autoSpaceDN w:val="0"/>
        <w:bidi w:val="0"/>
        <w:spacing w:line="360" w:lineRule="auto"/>
        <w:ind w:firstLine="480" w:firstLineChars="200"/>
        <w:outlineLvl w:val="9"/>
        <w:rPr>
          <w:rFonts w:ascii="宋体" w:hAnsi="Times New Roman" w:cs="宋体"/>
          <w:color w:val="auto"/>
          <w:sz w:val="24"/>
          <w:szCs w:val="24"/>
        </w:rPr>
      </w:pPr>
      <w:r>
        <w:rPr>
          <w:rFonts w:hint="eastAsia" w:ascii="宋体" w:hAnsi="Times New Roman" w:cs="宋体"/>
          <w:color w:val="auto"/>
          <w:sz w:val="24"/>
          <w:szCs w:val="24"/>
        </w:rPr>
        <w:t>代理人无转委托权。</w:t>
      </w:r>
    </w:p>
    <w:p w14:paraId="798F1B2A">
      <w:pPr>
        <w:keepNext w:val="0"/>
        <w:keepLines w:val="0"/>
        <w:pageBreakBefore w:val="0"/>
        <w:wordWrap/>
        <w:overflowPunct/>
        <w:topLinePunct w:val="0"/>
        <w:autoSpaceDE w:val="0"/>
        <w:autoSpaceDN w:val="0"/>
        <w:bidi w:val="0"/>
        <w:spacing w:line="360" w:lineRule="auto"/>
        <w:ind w:firstLine="480" w:firstLineChars="200"/>
        <w:outlineLvl w:val="9"/>
        <w:rPr>
          <w:rFonts w:ascii="宋体" w:hAnsi="Times New Roman" w:cs="宋体"/>
          <w:color w:val="auto"/>
          <w:sz w:val="24"/>
          <w:szCs w:val="24"/>
        </w:rPr>
      </w:pPr>
    </w:p>
    <w:p w14:paraId="086C37AB">
      <w:pPr>
        <w:keepNext w:val="0"/>
        <w:keepLines w:val="0"/>
        <w:pageBreakBefore w:val="0"/>
        <w:wordWrap/>
        <w:overflowPunct/>
        <w:topLinePunct w:val="0"/>
        <w:autoSpaceDE w:val="0"/>
        <w:autoSpaceDN w:val="0"/>
        <w:bidi w:val="0"/>
        <w:spacing w:line="360" w:lineRule="auto"/>
        <w:ind w:firstLine="480" w:firstLineChars="200"/>
        <w:outlineLvl w:val="9"/>
        <w:rPr>
          <w:rFonts w:ascii="宋体" w:hAnsi="Times New Roman" w:cs="宋体"/>
          <w:color w:val="auto"/>
          <w:sz w:val="24"/>
          <w:szCs w:val="24"/>
        </w:rPr>
      </w:pPr>
      <w:r>
        <w:rPr>
          <w:rFonts w:hint="eastAsia" w:ascii="宋体" w:hAnsi="Times New Roman" w:cs="宋体"/>
          <w:color w:val="auto"/>
          <w:sz w:val="24"/>
          <w:szCs w:val="24"/>
        </w:rPr>
        <w:t>本授权书于</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年</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月</w:t>
      </w:r>
      <w:r>
        <w:rPr>
          <w:rFonts w:hint="eastAsia" w:ascii="宋体" w:hAnsi="Times New Roman" w:cs="宋体"/>
          <w:color w:val="auto"/>
          <w:sz w:val="24"/>
          <w:szCs w:val="24"/>
          <w:u w:val="single"/>
        </w:rPr>
        <w:t xml:space="preserve"> </w:t>
      </w:r>
      <w:r>
        <w:rPr>
          <w:rFonts w:ascii="宋体" w:hAnsi="Times New Roman" w:cs="宋体"/>
          <w:color w:val="auto"/>
          <w:sz w:val="24"/>
          <w:szCs w:val="24"/>
          <w:u w:val="single"/>
        </w:rPr>
        <w:t xml:space="preserve">    </w:t>
      </w:r>
      <w:r>
        <w:rPr>
          <w:rFonts w:hint="eastAsia" w:ascii="宋体" w:hAnsi="Times New Roman" w:cs="宋体"/>
          <w:color w:val="auto"/>
          <w:sz w:val="24"/>
          <w:szCs w:val="24"/>
        </w:rPr>
        <w:t>日签字生效，特此声明。</w:t>
      </w:r>
    </w:p>
    <w:p w14:paraId="1C544178">
      <w:pPr>
        <w:keepNext w:val="0"/>
        <w:keepLines w:val="0"/>
        <w:pageBreakBefore w:val="0"/>
        <w:wordWrap/>
        <w:overflowPunct/>
        <w:topLinePunct w:val="0"/>
        <w:autoSpaceDE w:val="0"/>
        <w:autoSpaceDN w:val="0"/>
        <w:bidi w:val="0"/>
        <w:spacing w:line="360" w:lineRule="auto"/>
        <w:outlineLvl w:val="9"/>
        <w:rPr>
          <w:rFonts w:ascii="宋体" w:hAnsi="Times New Roman" w:cs="宋体"/>
          <w:color w:val="auto"/>
          <w:sz w:val="24"/>
          <w:szCs w:val="24"/>
        </w:rPr>
      </w:pPr>
    </w:p>
    <w:p w14:paraId="5E81BEB8">
      <w:pPr>
        <w:keepNext w:val="0"/>
        <w:keepLines w:val="0"/>
        <w:pageBreakBefore w:val="0"/>
        <w:wordWrap/>
        <w:overflowPunct/>
        <w:topLinePunct w:val="0"/>
        <w:autoSpaceDE w:val="0"/>
        <w:autoSpaceDN w:val="0"/>
        <w:bidi w:val="0"/>
        <w:spacing w:line="360" w:lineRule="auto"/>
        <w:outlineLvl w:val="9"/>
        <w:rPr>
          <w:rFonts w:ascii="宋体" w:hAnsi="Times New Roman" w:cs="宋体"/>
          <w:b/>
          <w:color w:val="auto"/>
          <w:sz w:val="24"/>
          <w:szCs w:val="24"/>
        </w:rPr>
      </w:pPr>
      <w:r>
        <w:rPr>
          <w:rFonts w:hint="eastAsia" w:ascii="宋体" w:hAnsi="Times New Roman" w:cs="宋体"/>
          <w:b/>
          <w:color w:val="auto"/>
          <w:sz w:val="24"/>
          <w:szCs w:val="24"/>
        </w:rPr>
        <w:t>后附法定代表人身份证复印件（正反面）及委托代理人身份证复印件（正反面）</w:t>
      </w:r>
    </w:p>
    <w:p w14:paraId="125235B1">
      <w:pPr>
        <w:keepNext w:val="0"/>
        <w:keepLines w:val="0"/>
        <w:pageBreakBefore w:val="0"/>
        <w:wordWrap/>
        <w:overflowPunct/>
        <w:topLinePunct w:val="0"/>
        <w:autoSpaceDE w:val="0"/>
        <w:autoSpaceDN w:val="0"/>
        <w:bidi w:val="0"/>
        <w:spacing w:line="360" w:lineRule="auto"/>
        <w:outlineLvl w:val="9"/>
        <w:rPr>
          <w:rFonts w:ascii="宋体" w:hAnsi="Times New Roman" w:cs="宋体"/>
          <w:color w:val="auto"/>
          <w:sz w:val="24"/>
          <w:szCs w:val="24"/>
        </w:rPr>
      </w:pPr>
    </w:p>
    <w:p w14:paraId="0332BD05">
      <w:pPr>
        <w:keepNext w:val="0"/>
        <w:keepLines w:val="0"/>
        <w:pageBreakBefore w:val="0"/>
        <w:wordWrap/>
        <w:overflowPunct/>
        <w:topLinePunct w:val="0"/>
        <w:autoSpaceDE w:val="0"/>
        <w:autoSpaceDN w:val="0"/>
        <w:bidi w:val="0"/>
        <w:spacing w:line="360" w:lineRule="auto"/>
        <w:outlineLvl w:val="9"/>
        <w:rPr>
          <w:rFonts w:ascii="宋体" w:hAnsi="Times New Roman" w:cs="宋体"/>
          <w:color w:val="auto"/>
          <w:sz w:val="24"/>
          <w:szCs w:val="24"/>
        </w:rPr>
      </w:pPr>
    </w:p>
    <w:p w14:paraId="556EEB18">
      <w:pPr>
        <w:keepNext w:val="0"/>
        <w:keepLines w:val="0"/>
        <w:pageBreakBefore w:val="0"/>
        <w:wordWrap/>
        <w:overflowPunct/>
        <w:topLinePunct w:val="0"/>
        <w:autoSpaceDE w:val="0"/>
        <w:autoSpaceDN w:val="0"/>
        <w:bidi w:val="0"/>
        <w:spacing w:line="360" w:lineRule="auto"/>
        <w:outlineLvl w:val="9"/>
        <w:rPr>
          <w:rFonts w:ascii="宋体" w:hAnsi="Times New Roman" w:cs="宋体"/>
          <w:color w:val="auto"/>
          <w:sz w:val="24"/>
          <w:szCs w:val="24"/>
        </w:rPr>
      </w:pPr>
    </w:p>
    <w:p w14:paraId="0A61A9A1">
      <w:pPr>
        <w:keepNext w:val="0"/>
        <w:keepLines w:val="0"/>
        <w:pageBreakBefore w:val="0"/>
        <w:wordWrap/>
        <w:overflowPunct/>
        <w:topLinePunct w:val="0"/>
        <w:autoSpaceDE w:val="0"/>
        <w:autoSpaceDN w:val="0"/>
        <w:bidi w:val="0"/>
        <w:spacing w:line="360" w:lineRule="auto"/>
        <w:outlineLvl w:val="9"/>
        <w:rPr>
          <w:rFonts w:ascii="宋体" w:hAnsi="Times New Roman" w:cs="宋体"/>
          <w:color w:val="auto"/>
          <w:sz w:val="24"/>
          <w:szCs w:val="24"/>
        </w:rPr>
      </w:pPr>
    </w:p>
    <w:p w14:paraId="31A847BC">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 xml:space="preserve">供应商名称（盖章）： </w:t>
      </w:r>
    </w:p>
    <w:p w14:paraId="278ED81E">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法定代表人或授权代表（</w:t>
      </w:r>
      <w:r>
        <w:rPr>
          <w:rFonts w:hint="eastAsia" w:ascii="宋体" w:hAnsi="宋体"/>
          <w:color w:val="auto"/>
          <w:sz w:val="24"/>
        </w:rPr>
        <w:t>签字</w:t>
      </w:r>
      <w:r>
        <w:rPr>
          <w:rFonts w:hint="eastAsia" w:ascii="宋体" w:hAnsi="宋体"/>
          <w:color w:val="auto"/>
          <w:sz w:val="24"/>
          <w:lang w:val="en-US" w:eastAsia="zh-CN"/>
        </w:rPr>
        <w:t>或盖章</w:t>
      </w:r>
      <w:r>
        <w:rPr>
          <w:rFonts w:hint="eastAsia" w:ascii="宋体" w:hAnsi="宋体"/>
          <w:color w:val="auto"/>
          <w:sz w:val="24"/>
          <w:szCs w:val="24"/>
        </w:rPr>
        <w:t xml:space="preserve">）： </w:t>
      </w:r>
    </w:p>
    <w:p w14:paraId="3F711B10">
      <w:pPr>
        <w:keepNext w:val="0"/>
        <w:keepLines w:val="0"/>
        <w:pageBreakBefore w:val="0"/>
        <w:wordWrap/>
        <w:overflowPunct/>
        <w:topLinePunct w:val="0"/>
        <w:bidi w:val="0"/>
        <w:spacing w:line="360" w:lineRule="auto"/>
        <w:outlineLvl w:val="9"/>
        <w:rPr>
          <w:rFonts w:hint="eastAsia" w:ascii="宋体" w:hAnsi="宋体"/>
          <w:color w:val="auto"/>
          <w:sz w:val="24"/>
          <w:szCs w:val="24"/>
        </w:rPr>
      </w:pPr>
      <w:r>
        <w:rPr>
          <w:rFonts w:hint="eastAsia" w:ascii="宋体" w:hAnsi="宋体"/>
          <w:color w:val="auto"/>
          <w:sz w:val="24"/>
          <w:szCs w:val="24"/>
        </w:rPr>
        <w:t>日期： 年  月  日</w:t>
      </w:r>
    </w:p>
    <w:p w14:paraId="5A01194E">
      <w:pPr>
        <w:pStyle w:val="8"/>
        <w:keepNext w:val="0"/>
        <w:keepLines w:val="0"/>
        <w:pageBreakBefore w:val="0"/>
        <w:wordWrap/>
        <w:overflowPunct/>
        <w:topLinePunct w:val="0"/>
        <w:bidi w:val="0"/>
        <w:ind w:firstLine="0" w:firstLineChars="0"/>
        <w:outlineLvl w:val="9"/>
        <w:rPr>
          <w:color w:val="auto"/>
        </w:rPr>
      </w:pPr>
    </w:p>
    <w:p w14:paraId="7BCB0C42">
      <w:pPr>
        <w:keepNext w:val="0"/>
        <w:keepLines w:val="0"/>
        <w:pageBreakBefore w:val="0"/>
        <w:wordWrap/>
        <w:overflowPunct/>
        <w:topLinePunct w:val="0"/>
        <w:bidi w:val="0"/>
        <w:outlineLvl w:val="9"/>
        <w:rPr>
          <w:color w:val="auto"/>
        </w:rPr>
      </w:pPr>
      <w:r>
        <w:rPr>
          <w:color w:val="auto"/>
        </w:rPr>
        <w:br w:type="page"/>
      </w:r>
    </w:p>
    <w:p w14:paraId="172DF94E">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color w:val="auto"/>
          <w:sz w:val="28"/>
          <w:szCs w:val="18"/>
        </w:rPr>
      </w:pPr>
      <w:bookmarkStart w:id="108" w:name="_Toc22885"/>
      <w:bookmarkStart w:id="109" w:name="_Toc20345"/>
      <w:bookmarkStart w:id="110" w:name="_Toc7004008"/>
      <w:r>
        <w:rPr>
          <w:rFonts w:hint="eastAsia" w:ascii="宋体" w:hAnsi="宋体" w:eastAsia="宋体" w:cs="宋体"/>
          <w:b/>
          <w:snapToGrid w:val="0"/>
          <w:color w:val="auto"/>
          <w:kern w:val="0"/>
          <w:sz w:val="30"/>
          <w:szCs w:val="30"/>
          <w:lang w:val="en-US" w:eastAsia="zh-CN"/>
        </w:rPr>
        <w:t>四、</w:t>
      </w:r>
      <w:bookmarkStart w:id="111" w:name="OLE_LINK3"/>
      <w:r>
        <w:rPr>
          <w:rFonts w:hint="eastAsia" w:ascii="宋体" w:hAnsi="宋体" w:eastAsia="宋体" w:cs="宋体"/>
          <w:b/>
          <w:snapToGrid w:val="0"/>
          <w:color w:val="auto"/>
          <w:kern w:val="0"/>
          <w:sz w:val="30"/>
          <w:szCs w:val="30"/>
          <w:lang w:val="en-US" w:eastAsia="zh-CN"/>
        </w:rPr>
        <w:t>资格承诺声明函</w:t>
      </w:r>
      <w:bookmarkEnd w:id="108"/>
      <w:bookmarkEnd w:id="109"/>
      <w:bookmarkEnd w:id="111"/>
      <w:r>
        <w:rPr>
          <w:rFonts w:hint="eastAsia" w:ascii="宋体" w:hAnsi="宋体" w:eastAsia="宋体" w:cs="宋体"/>
          <w:b/>
          <w:snapToGrid w:val="0"/>
          <w:color w:val="auto"/>
          <w:kern w:val="0"/>
          <w:sz w:val="30"/>
          <w:szCs w:val="30"/>
          <w:lang w:val="en-US" w:eastAsia="zh-CN"/>
        </w:rPr>
        <w:t xml:space="preserve"> </w:t>
      </w:r>
      <w:r>
        <w:rPr>
          <w:rFonts w:hint="eastAsia" w:ascii="宋体" w:hAnsi="宋体" w:eastAsia="宋体" w:cs="宋体"/>
          <w:color w:val="auto"/>
          <w:sz w:val="28"/>
          <w:szCs w:val="18"/>
          <w:lang w:val="en-US" w:eastAsia="zh-CN"/>
        </w:rPr>
        <w:t xml:space="preserve"> </w:t>
      </w:r>
    </w:p>
    <w:p w14:paraId="35FFADC0">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致（采购人）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兰州现代职业学院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w:t>
      </w:r>
    </w:p>
    <w:p w14:paraId="1917154B">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按照《中华人民共和国政府采购法》第二十二条及采购文件的规定，我单位郑重声明如下： </w:t>
      </w:r>
    </w:p>
    <w:p w14:paraId="02553BF2">
      <w:pPr>
        <w:keepNext w:val="0"/>
        <w:keepLines w:val="0"/>
        <w:pageBreakBefore w:val="0"/>
        <w:widowControl/>
        <w:numPr>
          <w:ilvl w:val="0"/>
          <w:numId w:val="3"/>
        </w:numPr>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我单位全称为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，注册地点为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统一社会信用代码为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，法定代表人（单位负责人）为</w:t>
      </w:r>
      <w:r>
        <w:rPr>
          <w:rFonts w:hint="eastAsia" w:ascii="宋体" w:hAnsi="宋体" w:eastAsia="宋体" w:cs="宋体"/>
          <w:color w:val="auto"/>
          <w:kern w:val="0"/>
          <w:sz w:val="24"/>
          <w:szCs w:val="24"/>
          <w:u w:val="single"/>
          <w:lang w:val="en-US" w:eastAsia="zh-CN" w:bidi="ar"/>
        </w:rPr>
        <w:t xml:space="preserve"> </w:t>
      </w:r>
      <w:r>
        <w:rPr>
          <w:rFonts w:hint="eastAsia"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u w:val="single"/>
          <w:lang w:val="en-US" w:eastAsia="zh-CN" w:bidi="ar"/>
        </w:rPr>
        <w:t xml:space="preserve"> </w:t>
      </w:r>
      <w:r>
        <w:rPr>
          <w:rFonts w:hint="eastAsia" w:ascii="宋体" w:hAnsi="宋体" w:eastAsia="宋体" w:cs="宋体"/>
          <w:color w:val="auto"/>
          <w:kern w:val="0"/>
          <w:sz w:val="24"/>
          <w:szCs w:val="24"/>
          <w:lang w:val="en-US" w:eastAsia="zh-CN" w:bidi="ar"/>
        </w:rPr>
        <w:t xml:space="preserve">。 </w:t>
      </w:r>
    </w:p>
    <w:p w14:paraId="5A5FB309">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二、我单位具有独立承担民事责任的能力。 </w:t>
      </w:r>
    </w:p>
    <w:p w14:paraId="23042891">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三、我单位具有良好的商业信誉和健全的财务会计制度。 </w:t>
      </w:r>
    </w:p>
    <w:p w14:paraId="32BA846F">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四、我单位具有履行合同所必需的设备和专业技术能力。 </w:t>
      </w:r>
    </w:p>
    <w:p w14:paraId="501B85F3">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五、我单位有依法缴纳税收和社会保障资金的良好记录。 </w:t>
      </w:r>
    </w:p>
    <w:p w14:paraId="5BE8F59D">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六、我单位参加政府采购活动前三年内，在经营活动中没有重大违法记 </w:t>
      </w:r>
    </w:p>
    <w:p w14:paraId="040B43E8">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录。（重大违法记录，是指供应商因违法经营受到刑事处罚或者责令停产停 </w:t>
      </w:r>
    </w:p>
    <w:p w14:paraId="7B9F2731">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业、吊销许可证或者执照、较大数额罚款等行政处罚。） </w:t>
      </w:r>
    </w:p>
    <w:p w14:paraId="6670728A">
      <w:pPr>
        <w:keepNext w:val="0"/>
        <w:keepLines w:val="0"/>
        <w:pageBreakBefore w:val="0"/>
        <w:widowControl/>
        <w:numPr>
          <w:ilvl w:val="0"/>
          <w:numId w:val="4"/>
        </w:numPr>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我单位具备法律、行政法规规定的其他条件。 我单位保证上述声 </w:t>
      </w:r>
    </w:p>
    <w:p w14:paraId="6B029395">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明的事项都是真实的，如有虚假，我单位愿意承担相应的法律责任，并承担 </w:t>
      </w:r>
    </w:p>
    <w:p w14:paraId="7D38FE9A">
      <w:pPr>
        <w:keepNext w:val="0"/>
        <w:keepLines w:val="0"/>
        <w:pageBreakBefore w:val="0"/>
        <w:widowControl/>
        <w:suppressLineNumbers w:val="0"/>
        <w:kinsoku/>
        <w:wordWrap/>
        <w:overflowPunct/>
        <w:topLinePunct w:val="0"/>
        <w:autoSpaceDE w:val="0"/>
        <w:autoSpaceDN w:val="0"/>
        <w:bidi w:val="0"/>
        <w:adjustRightInd/>
        <w:snapToGrid/>
        <w:spacing w:line="480" w:lineRule="auto"/>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因此所造成的一切损失。 </w:t>
      </w:r>
    </w:p>
    <w:p w14:paraId="4B39432E">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承诺单位（公单）： </w:t>
      </w:r>
    </w:p>
    <w:p w14:paraId="41D69C5F">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color w:val="auto"/>
          <w:sz w:val="24"/>
          <w:szCs w:val="24"/>
        </w:rPr>
      </w:pPr>
      <w:r>
        <w:rPr>
          <w:rFonts w:hint="eastAsia" w:ascii="宋体" w:hAnsi="宋体" w:eastAsia="宋体" w:cs="宋体"/>
          <w:color w:val="auto"/>
          <w:kern w:val="0"/>
          <w:sz w:val="24"/>
          <w:szCs w:val="24"/>
          <w:lang w:val="en-US" w:eastAsia="zh-CN" w:bidi="ar"/>
        </w:rPr>
        <w:t xml:space="preserve">法定代表人或授权代表（签名）： </w:t>
      </w:r>
    </w:p>
    <w:p w14:paraId="114CDA7A">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日期：</w:t>
      </w:r>
      <w:r>
        <w:rPr>
          <w:rFonts w:hint="eastAsia" w:cs="宋体"/>
          <w:color w:val="auto"/>
          <w:kern w:val="0"/>
          <w:sz w:val="24"/>
          <w:szCs w:val="24"/>
          <w:lang w:val="en-US" w:eastAsia="zh-CN" w:bidi="ar"/>
        </w:rPr>
        <w:t>2026</w:t>
      </w:r>
      <w:r>
        <w:rPr>
          <w:rFonts w:hint="eastAsia" w:ascii="宋体" w:hAnsi="宋体" w:eastAsia="宋体" w:cs="宋体"/>
          <w:color w:val="auto"/>
          <w:kern w:val="0"/>
          <w:sz w:val="24"/>
          <w:szCs w:val="24"/>
          <w:lang w:val="en-US" w:eastAsia="zh-CN" w:bidi="ar"/>
        </w:rPr>
        <w:t xml:space="preserve">年  </w:t>
      </w:r>
      <w:r>
        <w:rPr>
          <w:rFonts w:hint="eastAsia" w:cs="宋体"/>
          <w:color w:val="auto"/>
          <w:kern w:val="0"/>
          <w:sz w:val="24"/>
          <w:szCs w:val="24"/>
          <w:lang w:val="en-US" w:eastAsia="zh-CN" w:bidi="ar"/>
        </w:rPr>
        <w:t xml:space="preserve">月   </w:t>
      </w:r>
      <w:r>
        <w:rPr>
          <w:rFonts w:hint="eastAsia" w:ascii="宋体" w:hAnsi="宋体" w:eastAsia="宋体" w:cs="宋体"/>
          <w:color w:val="auto"/>
          <w:kern w:val="0"/>
          <w:sz w:val="24"/>
          <w:szCs w:val="24"/>
          <w:lang w:val="en-US" w:eastAsia="zh-CN" w:bidi="ar"/>
        </w:rPr>
        <w:t xml:space="preserve">日 </w:t>
      </w:r>
    </w:p>
    <w:p w14:paraId="58470CF1">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rFonts w:hint="eastAsia" w:ascii="宋体" w:hAnsi="宋体" w:eastAsia="宋体" w:cs="宋体"/>
          <w:color w:val="auto"/>
          <w:kern w:val="0"/>
          <w:sz w:val="24"/>
          <w:szCs w:val="24"/>
          <w:lang w:val="en-US" w:eastAsia="zh-CN" w:bidi="ar"/>
        </w:rPr>
      </w:pPr>
    </w:p>
    <w:p w14:paraId="24232D3C">
      <w:pPr>
        <w:keepNext w:val="0"/>
        <w:keepLines w:val="0"/>
        <w:pageBreakBefore w:val="0"/>
        <w:widowControl/>
        <w:suppressLineNumbers w:val="0"/>
        <w:kinsoku/>
        <w:wordWrap/>
        <w:overflowPunct/>
        <w:topLinePunct w:val="0"/>
        <w:autoSpaceDE w:val="0"/>
        <w:autoSpaceDN w:val="0"/>
        <w:bidi w:val="0"/>
        <w:adjustRightInd/>
        <w:snapToGrid/>
        <w:spacing w:line="480" w:lineRule="auto"/>
        <w:ind w:firstLine="480" w:firstLineChars="200"/>
        <w:jc w:val="left"/>
        <w:textAlignment w:val="auto"/>
        <w:outlineLvl w:val="9"/>
        <w:rPr>
          <w:rFonts w:hint="eastAsia" w:ascii="宋体" w:hAnsi="宋体" w:eastAsia="宋体" w:cs="宋体"/>
          <w:color w:val="auto"/>
          <w:kern w:val="0"/>
          <w:sz w:val="24"/>
          <w:szCs w:val="24"/>
          <w:lang w:val="en-US" w:eastAsia="zh-CN" w:bidi="ar"/>
        </w:rPr>
      </w:pPr>
    </w:p>
    <w:p w14:paraId="0AB0773A">
      <w:pPr>
        <w:keepNext w:val="0"/>
        <w:keepLines w:val="0"/>
        <w:pageBreakBefore w:val="0"/>
        <w:wordWrap/>
        <w:overflowPunct/>
        <w:topLinePunct w:val="0"/>
        <w:bidi w:val="0"/>
        <w:outlineLvl w:val="9"/>
        <w:rPr>
          <w:color w:val="auto"/>
        </w:rPr>
      </w:pPr>
    </w:p>
    <w:p w14:paraId="111059BD">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rPr>
      </w:pPr>
    </w:p>
    <w:p w14:paraId="47FC314F">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30"/>
          <w:szCs w:val="30"/>
          <w:lang w:val="en-US" w:eastAsia="zh-CN"/>
        </w:rPr>
      </w:pPr>
      <w:bookmarkStart w:id="112" w:name="_Toc12369"/>
      <w:bookmarkStart w:id="113" w:name="_Toc14676"/>
      <w:r>
        <w:rPr>
          <w:rFonts w:hint="eastAsia" w:ascii="宋体" w:hAnsi="宋体" w:eastAsia="宋体" w:cs="宋体"/>
          <w:b/>
          <w:snapToGrid w:val="0"/>
          <w:color w:val="auto"/>
          <w:kern w:val="0"/>
          <w:sz w:val="30"/>
          <w:szCs w:val="30"/>
          <w:lang w:val="en-US" w:eastAsia="zh-CN"/>
        </w:rPr>
        <w:t>五、</w:t>
      </w:r>
      <w:bookmarkEnd w:id="110"/>
      <w:bookmarkStart w:id="114" w:name="_Toc530406204"/>
      <w:bookmarkStart w:id="115" w:name="_Toc530406292"/>
      <w:bookmarkStart w:id="116" w:name="_Toc7004009"/>
      <w:bookmarkStart w:id="117" w:name="_Hlk530392914"/>
      <w:r>
        <w:rPr>
          <w:rFonts w:hint="eastAsia" w:ascii="宋体" w:hAnsi="宋体" w:eastAsia="宋体" w:cs="宋体"/>
          <w:b/>
          <w:snapToGrid w:val="0"/>
          <w:color w:val="auto"/>
          <w:kern w:val="0"/>
          <w:sz w:val="30"/>
          <w:szCs w:val="30"/>
          <w:lang w:val="en-US" w:eastAsia="zh-CN"/>
        </w:rPr>
        <w:t>供应商基本情况表</w:t>
      </w:r>
      <w:bookmarkEnd w:id="112"/>
      <w:bookmarkEnd w:id="113"/>
      <w:bookmarkEnd w:id="114"/>
      <w:bookmarkEnd w:id="115"/>
      <w:bookmarkEnd w:id="116"/>
      <w:bookmarkEnd w:id="117"/>
    </w:p>
    <w:tbl>
      <w:tblPr>
        <w:tblStyle w:val="22"/>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6"/>
        <w:gridCol w:w="2140"/>
        <w:gridCol w:w="1276"/>
        <w:gridCol w:w="1662"/>
        <w:gridCol w:w="1936"/>
      </w:tblGrid>
      <w:tr w14:paraId="10C4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6606FB62">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供应商名称</w:t>
            </w:r>
          </w:p>
        </w:tc>
        <w:tc>
          <w:tcPr>
            <w:tcW w:w="3416" w:type="dxa"/>
            <w:gridSpan w:val="2"/>
            <w:noWrap w:val="0"/>
            <w:vAlign w:val="center"/>
          </w:tcPr>
          <w:p w14:paraId="6DACA654">
            <w:pPr>
              <w:keepNext w:val="0"/>
              <w:keepLines w:val="0"/>
              <w:pageBreakBefore w:val="0"/>
              <w:wordWrap/>
              <w:overflowPunct/>
              <w:topLinePunct w:val="0"/>
              <w:bidi w:val="0"/>
              <w:jc w:val="center"/>
              <w:outlineLvl w:val="9"/>
              <w:rPr>
                <w:rFonts w:ascii="宋体" w:hAnsi="宋体" w:cs="宋体"/>
                <w:color w:val="auto"/>
                <w:sz w:val="24"/>
                <w:szCs w:val="24"/>
              </w:rPr>
            </w:pPr>
          </w:p>
        </w:tc>
        <w:tc>
          <w:tcPr>
            <w:tcW w:w="1662" w:type="dxa"/>
            <w:noWrap w:val="0"/>
            <w:vAlign w:val="center"/>
          </w:tcPr>
          <w:p w14:paraId="194468A8">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法定代表人</w:t>
            </w:r>
          </w:p>
        </w:tc>
        <w:tc>
          <w:tcPr>
            <w:tcW w:w="1936" w:type="dxa"/>
            <w:noWrap w:val="0"/>
            <w:vAlign w:val="center"/>
          </w:tcPr>
          <w:p w14:paraId="4CEC8CB7">
            <w:pPr>
              <w:keepNext w:val="0"/>
              <w:keepLines w:val="0"/>
              <w:pageBreakBefore w:val="0"/>
              <w:wordWrap/>
              <w:overflowPunct/>
              <w:topLinePunct w:val="0"/>
              <w:bidi w:val="0"/>
              <w:jc w:val="center"/>
              <w:outlineLvl w:val="9"/>
              <w:rPr>
                <w:rFonts w:ascii="宋体" w:hAnsi="宋体" w:cs="宋体"/>
                <w:color w:val="auto"/>
                <w:sz w:val="24"/>
                <w:szCs w:val="24"/>
              </w:rPr>
            </w:pPr>
          </w:p>
        </w:tc>
      </w:tr>
      <w:tr w14:paraId="6369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3EC9B1C0">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组织机构代码</w:t>
            </w:r>
          </w:p>
        </w:tc>
        <w:tc>
          <w:tcPr>
            <w:tcW w:w="3416" w:type="dxa"/>
            <w:gridSpan w:val="2"/>
            <w:noWrap w:val="0"/>
            <w:vAlign w:val="center"/>
          </w:tcPr>
          <w:p w14:paraId="00F8F0D9">
            <w:pPr>
              <w:keepNext w:val="0"/>
              <w:keepLines w:val="0"/>
              <w:pageBreakBefore w:val="0"/>
              <w:wordWrap/>
              <w:overflowPunct/>
              <w:topLinePunct w:val="0"/>
              <w:bidi w:val="0"/>
              <w:jc w:val="center"/>
              <w:outlineLvl w:val="9"/>
              <w:rPr>
                <w:rFonts w:ascii="宋体" w:hAnsi="宋体" w:cs="宋体"/>
                <w:color w:val="auto"/>
                <w:sz w:val="24"/>
                <w:szCs w:val="24"/>
              </w:rPr>
            </w:pPr>
          </w:p>
        </w:tc>
        <w:tc>
          <w:tcPr>
            <w:tcW w:w="1662" w:type="dxa"/>
            <w:noWrap w:val="0"/>
            <w:vAlign w:val="center"/>
          </w:tcPr>
          <w:p w14:paraId="64114FB6">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邮政编码</w:t>
            </w:r>
          </w:p>
        </w:tc>
        <w:tc>
          <w:tcPr>
            <w:tcW w:w="1936" w:type="dxa"/>
            <w:noWrap w:val="0"/>
            <w:vAlign w:val="center"/>
          </w:tcPr>
          <w:p w14:paraId="367E5562">
            <w:pPr>
              <w:keepNext w:val="0"/>
              <w:keepLines w:val="0"/>
              <w:pageBreakBefore w:val="0"/>
              <w:wordWrap/>
              <w:overflowPunct/>
              <w:topLinePunct w:val="0"/>
              <w:bidi w:val="0"/>
              <w:jc w:val="center"/>
              <w:outlineLvl w:val="9"/>
              <w:rPr>
                <w:rFonts w:ascii="宋体" w:hAnsi="宋体" w:cs="宋体"/>
                <w:color w:val="auto"/>
                <w:sz w:val="24"/>
                <w:szCs w:val="24"/>
              </w:rPr>
            </w:pPr>
          </w:p>
        </w:tc>
      </w:tr>
      <w:tr w14:paraId="71BDC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0B4CA177">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委托代理人</w:t>
            </w:r>
          </w:p>
        </w:tc>
        <w:tc>
          <w:tcPr>
            <w:tcW w:w="3416" w:type="dxa"/>
            <w:gridSpan w:val="2"/>
            <w:noWrap w:val="0"/>
            <w:vAlign w:val="center"/>
          </w:tcPr>
          <w:p w14:paraId="0B0C4050">
            <w:pPr>
              <w:keepNext w:val="0"/>
              <w:keepLines w:val="0"/>
              <w:pageBreakBefore w:val="0"/>
              <w:wordWrap/>
              <w:overflowPunct/>
              <w:topLinePunct w:val="0"/>
              <w:bidi w:val="0"/>
              <w:jc w:val="center"/>
              <w:outlineLvl w:val="9"/>
              <w:rPr>
                <w:rFonts w:ascii="宋体" w:hAnsi="宋体" w:cs="宋体"/>
                <w:color w:val="auto"/>
                <w:sz w:val="24"/>
                <w:szCs w:val="24"/>
              </w:rPr>
            </w:pPr>
          </w:p>
        </w:tc>
        <w:tc>
          <w:tcPr>
            <w:tcW w:w="1662" w:type="dxa"/>
            <w:noWrap w:val="0"/>
            <w:vAlign w:val="center"/>
          </w:tcPr>
          <w:p w14:paraId="034306C0">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电子邮箱</w:t>
            </w:r>
          </w:p>
        </w:tc>
        <w:tc>
          <w:tcPr>
            <w:tcW w:w="1936" w:type="dxa"/>
            <w:noWrap w:val="0"/>
            <w:vAlign w:val="center"/>
          </w:tcPr>
          <w:p w14:paraId="61BBC15C">
            <w:pPr>
              <w:keepNext w:val="0"/>
              <w:keepLines w:val="0"/>
              <w:pageBreakBefore w:val="0"/>
              <w:wordWrap/>
              <w:overflowPunct/>
              <w:topLinePunct w:val="0"/>
              <w:bidi w:val="0"/>
              <w:jc w:val="center"/>
              <w:outlineLvl w:val="9"/>
              <w:rPr>
                <w:rFonts w:ascii="宋体" w:hAnsi="宋体" w:cs="宋体"/>
                <w:color w:val="auto"/>
                <w:sz w:val="24"/>
                <w:szCs w:val="24"/>
              </w:rPr>
            </w:pPr>
          </w:p>
        </w:tc>
      </w:tr>
      <w:tr w14:paraId="41373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886" w:type="dxa"/>
            <w:noWrap w:val="0"/>
            <w:vAlign w:val="center"/>
          </w:tcPr>
          <w:p w14:paraId="22DCE1E3">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上年营业收入</w:t>
            </w:r>
          </w:p>
        </w:tc>
        <w:tc>
          <w:tcPr>
            <w:tcW w:w="3416" w:type="dxa"/>
            <w:gridSpan w:val="2"/>
            <w:noWrap w:val="0"/>
            <w:vAlign w:val="center"/>
          </w:tcPr>
          <w:p w14:paraId="3F10FA83">
            <w:pPr>
              <w:keepNext w:val="0"/>
              <w:keepLines w:val="0"/>
              <w:pageBreakBefore w:val="0"/>
              <w:wordWrap/>
              <w:overflowPunct/>
              <w:topLinePunct w:val="0"/>
              <w:bidi w:val="0"/>
              <w:jc w:val="center"/>
              <w:outlineLvl w:val="9"/>
              <w:rPr>
                <w:rFonts w:ascii="宋体" w:hAnsi="宋体" w:cs="宋体"/>
                <w:color w:val="auto"/>
                <w:sz w:val="24"/>
                <w:szCs w:val="24"/>
              </w:rPr>
            </w:pPr>
          </w:p>
        </w:tc>
        <w:tc>
          <w:tcPr>
            <w:tcW w:w="1662" w:type="dxa"/>
            <w:noWrap w:val="0"/>
            <w:vAlign w:val="center"/>
          </w:tcPr>
          <w:p w14:paraId="4928D07A">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员工总人数</w:t>
            </w:r>
          </w:p>
        </w:tc>
        <w:tc>
          <w:tcPr>
            <w:tcW w:w="1936" w:type="dxa"/>
            <w:noWrap w:val="0"/>
            <w:vAlign w:val="center"/>
          </w:tcPr>
          <w:p w14:paraId="710B8318">
            <w:pPr>
              <w:keepNext w:val="0"/>
              <w:keepLines w:val="0"/>
              <w:pageBreakBefore w:val="0"/>
              <w:wordWrap/>
              <w:overflowPunct/>
              <w:topLinePunct w:val="0"/>
              <w:bidi w:val="0"/>
              <w:jc w:val="center"/>
              <w:outlineLvl w:val="9"/>
              <w:rPr>
                <w:rFonts w:ascii="宋体" w:hAnsi="宋体" w:cs="宋体"/>
                <w:color w:val="auto"/>
                <w:sz w:val="24"/>
                <w:szCs w:val="24"/>
              </w:rPr>
            </w:pPr>
          </w:p>
        </w:tc>
      </w:tr>
      <w:tr w14:paraId="252C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886" w:type="dxa"/>
            <w:vMerge w:val="restart"/>
            <w:noWrap w:val="0"/>
            <w:vAlign w:val="center"/>
          </w:tcPr>
          <w:p w14:paraId="71AC6990">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营业执照</w:t>
            </w:r>
          </w:p>
        </w:tc>
        <w:tc>
          <w:tcPr>
            <w:tcW w:w="2140" w:type="dxa"/>
            <w:noWrap w:val="0"/>
            <w:vAlign w:val="center"/>
          </w:tcPr>
          <w:p w14:paraId="04C73912">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注册号码</w:t>
            </w:r>
          </w:p>
        </w:tc>
        <w:tc>
          <w:tcPr>
            <w:tcW w:w="1276" w:type="dxa"/>
            <w:noWrap w:val="0"/>
            <w:vAlign w:val="center"/>
          </w:tcPr>
          <w:p w14:paraId="5CAA73C5">
            <w:pPr>
              <w:keepNext w:val="0"/>
              <w:keepLines w:val="0"/>
              <w:pageBreakBefore w:val="0"/>
              <w:wordWrap/>
              <w:overflowPunct/>
              <w:topLinePunct w:val="0"/>
              <w:bidi w:val="0"/>
              <w:jc w:val="center"/>
              <w:outlineLvl w:val="9"/>
              <w:rPr>
                <w:rFonts w:ascii="宋体" w:hAnsi="宋体" w:cs="宋体"/>
                <w:color w:val="auto"/>
                <w:sz w:val="24"/>
                <w:szCs w:val="24"/>
              </w:rPr>
            </w:pPr>
          </w:p>
        </w:tc>
        <w:tc>
          <w:tcPr>
            <w:tcW w:w="1662" w:type="dxa"/>
            <w:noWrap w:val="0"/>
            <w:vAlign w:val="center"/>
          </w:tcPr>
          <w:p w14:paraId="12B6C31F">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注册地址</w:t>
            </w:r>
          </w:p>
        </w:tc>
        <w:tc>
          <w:tcPr>
            <w:tcW w:w="1936" w:type="dxa"/>
            <w:noWrap w:val="0"/>
            <w:vAlign w:val="center"/>
          </w:tcPr>
          <w:p w14:paraId="36A6A8EE">
            <w:pPr>
              <w:keepNext w:val="0"/>
              <w:keepLines w:val="0"/>
              <w:pageBreakBefore w:val="0"/>
              <w:wordWrap/>
              <w:overflowPunct/>
              <w:topLinePunct w:val="0"/>
              <w:bidi w:val="0"/>
              <w:jc w:val="center"/>
              <w:outlineLvl w:val="9"/>
              <w:rPr>
                <w:rFonts w:ascii="宋体" w:hAnsi="宋体" w:cs="宋体"/>
                <w:color w:val="auto"/>
                <w:sz w:val="24"/>
                <w:szCs w:val="24"/>
              </w:rPr>
            </w:pPr>
          </w:p>
        </w:tc>
      </w:tr>
      <w:tr w14:paraId="185B8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886" w:type="dxa"/>
            <w:vMerge w:val="continue"/>
            <w:noWrap w:val="0"/>
            <w:vAlign w:val="center"/>
          </w:tcPr>
          <w:p w14:paraId="491B0907">
            <w:pPr>
              <w:keepNext w:val="0"/>
              <w:keepLines w:val="0"/>
              <w:pageBreakBefore w:val="0"/>
              <w:wordWrap/>
              <w:overflowPunct/>
              <w:topLinePunct w:val="0"/>
              <w:bidi w:val="0"/>
              <w:jc w:val="center"/>
              <w:outlineLvl w:val="9"/>
              <w:rPr>
                <w:rFonts w:ascii="宋体" w:hAnsi="宋体" w:cs="宋体"/>
                <w:color w:val="auto"/>
                <w:sz w:val="24"/>
                <w:szCs w:val="24"/>
              </w:rPr>
            </w:pPr>
          </w:p>
        </w:tc>
        <w:tc>
          <w:tcPr>
            <w:tcW w:w="2140" w:type="dxa"/>
            <w:noWrap w:val="0"/>
            <w:vAlign w:val="center"/>
          </w:tcPr>
          <w:p w14:paraId="540339AF">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发证机关</w:t>
            </w:r>
          </w:p>
        </w:tc>
        <w:tc>
          <w:tcPr>
            <w:tcW w:w="1276" w:type="dxa"/>
            <w:noWrap w:val="0"/>
            <w:vAlign w:val="center"/>
          </w:tcPr>
          <w:p w14:paraId="3CEEEAEC">
            <w:pPr>
              <w:keepNext w:val="0"/>
              <w:keepLines w:val="0"/>
              <w:pageBreakBefore w:val="0"/>
              <w:wordWrap/>
              <w:overflowPunct/>
              <w:topLinePunct w:val="0"/>
              <w:bidi w:val="0"/>
              <w:jc w:val="center"/>
              <w:outlineLvl w:val="9"/>
              <w:rPr>
                <w:rFonts w:ascii="宋体" w:hAnsi="宋体" w:cs="宋体"/>
                <w:color w:val="auto"/>
                <w:sz w:val="24"/>
                <w:szCs w:val="24"/>
              </w:rPr>
            </w:pPr>
          </w:p>
        </w:tc>
        <w:tc>
          <w:tcPr>
            <w:tcW w:w="1662" w:type="dxa"/>
            <w:noWrap w:val="0"/>
            <w:vAlign w:val="center"/>
          </w:tcPr>
          <w:p w14:paraId="2560DD6F">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发证日期</w:t>
            </w:r>
          </w:p>
        </w:tc>
        <w:tc>
          <w:tcPr>
            <w:tcW w:w="1936" w:type="dxa"/>
            <w:noWrap w:val="0"/>
            <w:vAlign w:val="center"/>
          </w:tcPr>
          <w:p w14:paraId="142D3A46">
            <w:pPr>
              <w:keepNext w:val="0"/>
              <w:keepLines w:val="0"/>
              <w:pageBreakBefore w:val="0"/>
              <w:wordWrap/>
              <w:overflowPunct/>
              <w:topLinePunct w:val="0"/>
              <w:bidi w:val="0"/>
              <w:jc w:val="center"/>
              <w:outlineLvl w:val="9"/>
              <w:rPr>
                <w:rFonts w:ascii="宋体" w:hAnsi="宋体" w:cs="宋体"/>
                <w:color w:val="auto"/>
                <w:sz w:val="24"/>
                <w:szCs w:val="24"/>
              </w:rPr>
            </w:pPr>
          </w:p>
        </w:tc>
      </w:tr>
      <w:tr w14:paraId="0A734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886" w:type="dxa"/>
            <w:vMerge w:val="continue"/>
            <w:noWrap w:val="0"/>
            <w:vAlign w:val="center"/>
          </w:tcPr>
          <w:p w14:paraId="7CA0B0FC">
            <w:pPr>
              <w:keepNext w:val="0"/>
              <w:keepLines w:val="0"/>
              <w:pageBreakBefore w:val="0"/>
              <w:wordWrap/>
              <w:overflowPunct/>
              <w:topLinePunct w:val="0"/>
              <w:bidi w:val="0"/>
              <w:jc w:val="center"/>
              <w:outlineLvl w:val="9"/>
              <w:rPr>
                <w:rFonts w:ascii="宋体" w:hAnsi="宋体" w:cs="宋体"/>
                <w:color w:val="auto"/>
                <w:sz w:val="24"/>
                <w:szCs w:val="24"/>
              </w:rPr>
            </w:pPr>
          </w:p>
        </w:tc>
        <w:tc>
          <w:tcPr>
            <w:tcW w:w="2140" w:type="dxa"/>
            <w:noWrap w:val="0"/>
            <w:vAlign w:val="center"/>
          </w:tcPr>
          <w:p w14:paraId="70CA4C40">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营业范围（主营）</w:t>
            </w:r>
          </w:p>
        </w:tc>
        <w:tc>
          <w:tcPr>
            <w:tcW w:w="4874" w:type="dxa"/>
            <w:gridSpan w:val="3"/>
            <w:noWrap w:val="0"/>
            <w:vAlign w:val="center"/>
          </w:tcPr>
          <w:p w14:paraId="4CC9D657">
            <w:pPr>
              <w:keepNext w:val="0"/>
              <w:keepLines w:val="0"/>
              <w:pageBreakBefore w:val="0"/>
              <w:wordWrap/>
              <w:overflowPunct/>
              <w:topLinePunct w:val="0"/>
              <w:bidi w:val="0"/>
              <w:jc w:val="center"/>
              <w:outlineLvl w:val="9"/>
              <w:rPr>
                <w:rFonts w:ascii="宋体" w:hAnsi="宋体" w:cs="宋体"/>
                <w:color w:val="auto"/>
                <w:sz w:val="24"/>
                <w:szCs w:val="24"/>
              </w:rPr>
            </w:pPr>
          </w:p>
        </w:tc>
      </w:tr>
      <w:tr w14:paraId="58188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886" w:type="dxa"/>
            <w:vMerge w:val="continue"/>
            <w:noWrap w:val="0"/>
            <w:vAlign w:val="center"/>
          </w:tcPr>
          <w:p w14:paraId="4EFD8F7B">
            <w:pPr>
              <w:keepNext w:val="0"/>
              <w:keepLines w:val="0"/>
              <w:pageBreakBefore w:val="0"/>
              <w:wordWrap/>
              <w:overflowPunct/>
              <w:topLinePunct w:val="0"/>
              <w:bidi w:val="0"/>
              <w:jc w:val="center"/>
              <w:outlineLvl w:val="9"/>
              <w:rPr>
                <w:rFonts w:ascii="宋体" w:hAnsi="宋体" w:cs="宋体"/>
                <w:color w:val="auto"/>
                <w:sz w:val="24"/>
                <w:szCs w:val="24"/>
              </w:rPr>
            </w:pPr>
          </w:p>
        </w:tc>
        <w:tc>
          <w:tcPr>
            <w:tcW w:w="2140" w:type="dxa"/>
            <w:noWrap w:val="0"/>
            <w:vAlign w:val="center"/>
          </w:tcPr>
          <w:p w14:paraId="1DDEADC7">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营业范围（兼营）</w:t>
            </w:r>
          </w:p>
        </w:tc>
        <w:tc>
          <w:tcPr>
            <w:tcW w:w="4874" w:type="dxa"/>
            <w:gridSpan w:val="3"/>
            <w:noWrap w:val="0"/>
            <w:vAlign w:val="center"/>
          </w:tcPr>
          <w:p w14:paraId="2BFF6CC7">
            <w:pPr>
              <w:keepNext w:val="0"/>
              <w:keepLines w:val="0"/>
              <w:pageBreakBefore w:val="0"/>
              <w:wordWrap/>
              <w:overflowPunct/>
              <w:topLinePunct w:val="0"/>
              <w:bidi w:val="0"/>
              <w:jc w:val="center"/>
              <w:outlineLvl w:val="9"/>
              <w:rPr>
                <w:rFonts w:ascii="宋体" w:hAnsi="宋体" w:cs="宋体"/>
                <w:color w:val="auto"/>
                <w:sz w:val="24"/>
                <w:szCs w:val="24"/>
              </w:rPr>
            </w:pPr>
          </w:p>
        </w:tc>
      </w:tr>
      <w:tr w14:paraId="01C92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481B0E25">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基本账户开户行级账号</w:t>
            </w:r>
          </w:p>
        </w:tc>
        <w:tc>
          <w:tcPr>
            <w:tcW w:w="7014" w:type="dxa"/>
            <w:gridSpan w:val="4"/>
            <w:noWrap w:val="0"/>
            <w:vAlign w:val="center"/>
          </w:tcPr>
          <w:p w14:paraId="027CCA15">
            <w:pPr>
              <w:keepNext w:val="0"/>
              <w:keepLines w:val="0"/>
              <w:pageBreakBefore w:val="0"/>
              <w:wordWrap/>
              <w:overflowPunct/>
              <w:topLinePunct w:val="0"/>
              <w:bidi w:val="0"/>
              <w:jc w:val="center"/>
              <w:outlineLvl w:val="9"/>
              <w:rPr>
                <w:rFonts w:ascii="宋体" w:hAnsi="宋体" w:cs="宋体"/>
                <w:color w:val="auto"/>
                <w:sz w:val="24"/>
                <w:szCs w:val="24"/>
              </w:rPr>
            </w:pPr>
          </w:p>
        </w:tc>
      </w:tr>
      <w:tr w14:paraId="1938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4B5A2B55">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税务登记机关</w:t>
            </w:r>
          </w:p>
        </w:tc>
        <w:tc>
          <w:tcPr>
            <w:tcW w:w="7014" w:type="dxa"/>
            <w:gridSpan w:val="4"/>
            <w:noWrap w:val="0"/>
            <w:vAlign w:val="center"/>
          </w:tcPr>
          <w:p w14:paraId="72FD351D">
            <w:pPr>
              <w:keepNext w:val="0"/>
              <w:keepLines w:val="0"/>
              <w:pageBreakBefore w:val="0"/>
              <w:wordWrap/>
              <w:overflowPunct/>
              <w:topLinePunct w:val="0"/>
              <w:bidi w:val="0"/>
              <w:jc w:val="center"/>
              <w:outlineLvl w:val="9"/>
              <w:rPr>
                <w:rFonts w:ascii="宋体" w:hAnsi="宋体" w:cs="宋体"/>
                <w:color w:val="auto"/>
                <w:sz w:val="24"/>
                <w:szCs w:val="24"/>
              </w:rPr>
            </w:pPr>
          </w:p>
        </w:tc>
      </w:tr>
      <w:tr w14:paraId="65CE1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14AD7BD7">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资质名称</w:t>
            </w:r>
          </w:p>
        </w:tc>
        <w:tc>
          <w:tcPr>
            <w:tcW w:w="2140" w:type="dxa"/>
            <w:noWrap w:val="0"/>
            <w:vAlign w:val="center"/>
          </w:tcPr>
          <w:p w14:paraId="691FAED9">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等级</w:t>
            </w:r>
          </w:p>
        </w:tc>
        <w:tc>
          <w:tcPr>
            <w:tcW w:w="2938" w:type="dxa"/>
            <w:gridSpan w:val="2"/>
            <w:noWrap w:val="0"/>
            <w:vAlign w:val="center"/>
          </w:tcPr>
          <w:p w14:paraId="4A2A9A8D">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发证机关</w:t>
            </w:r>
          </w:p>
        </w:tc>
        <w:tc>
          <w:tcPr>
            <w:tcW w:w="1936" w:type="dxa"/>
            <w:noWrap w:val="0"/>
            <w:vAlign w:val="center"/>
          </w:tcPr>
          <w:p w14:paraId="5FF6D639">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有效期</w:t>
            </w:r>
          </w:p>
        </w:tc>
      </w:tr>
      <w:tr w14:paraId="02803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2B6AC03F">
            <w:pPr>
              <w:keepNext w:val="0"/>
              <w:keepLines w:val="0"/>
              <w:pageBreakBefore w:val="0"/>
              <w:wordWrap/>
              <w:overflowPunct/>
              <w:topLinePunct w:val="0"/>
              <w:bidi w:val="0"/>
              <w:jc w:val="center"/>
              <w:outlineLvl w:val="9"/>
              <w:rPr>
                <w:rFonts w:ascii="宋体" w:hAnsi="宋体" w:cs="宋体"/>
                <w:color w:val="auto"/>
                <w:sz w:val="24"/>
                <w:szCs w:val="24"/>
              </w:rPr>
            </w:pPr>
          </w:p>
        </w:tc>
        <w:tc>
          <w:tcPr>
            <w:tcW w:w="2140" w:type="dxa"/>
            <w:noWrap w:val="0"/>
            <w:vAlign w:val="center"/>
          </w:tcPr>
          <w:p w14:paraId="0226C230">
            <w:pPr>
              <w:keepNext w:val="0"/>
              <w:keepLines w:val="0"/>
              <w:pageBreakBefore w:val="0"/>
              <w:wordWrap/>
              <w:overflowPunct/>
              <w:topLinePunct w:val="0"/>
              <w:bidi w:val="0"/>
              <w:jc w:val="center"/>
              <w:outlineLvl w:val="9"/>
              <w:rPr>
                <w:rFonts w:ascii="宋体" w:hAnsi="宋体" w:cs="宋体"/>
                <w:color w:val="auto"/>
                <w:sz w:val="24"/>
                <w:szCs w:val="24"/>
              </w:rPr>
            </w:pPr>
          </w:p>
        </w:tc>
        <w:tc>
          <w:tcPr>
            <w:tcW w:w="2938" w:type="dxa"/>
            <w:gridSpan w:val="2"/>
            <w:noWrap w:val="0"/>
            <w:vAlign w:val="center"/>
          </w:tcPr>
          <w:p w14:paraId="529FC736">
            <w:pPr>
              <w:keepNext w:val="0"/>
              <w:keepLines w:val="0"/>
              <w:pageBreakBefore w:val="0"/>
              <w:wordWrap/>
              <w:overflowPunct/>
              <w:topLinePunct w:val="0"/>
              <w:bidi w:val="0"/>
              <w:jc w:val="center"/>
              <w:outlineLvl w:val="9"/>
              <w:rPr>
                <w:rFonts w:ascii="宋体" w:hAnsi="宋体" w:cs="宋体"/>
                <w:color w:val="auto"/>
                <w:sz w:val="24"/>
                <w:szCs w:val="24"/>
              </w:rPr>
            </w:pPr>
          </w:p>
        </w:tc>
        <w:tc>
          <w:tcPr>
            <w:tcW w:w="1936" w:type="dxa"/>
            <w:noWrap w:val="0"/>
            <w:vAlign w:val="center"/>
          </w:tcPr>
          <w:p w14:paraId="0CD5E065">
            <w:pPr>
              <w:keepNext w:val="0"/>
              <w:keepLines w:val="0"/>
              <w:pageBreakBefore w:val="0"/>
              <w:wordWrap/>
              <w:overflowPunct/>
              <w:topLinePunct w:val="0"/>
              <w:bidi w:val="0"/>
              <w:jc w:val="center"/>
              <w:outlineLvl w:val="9"/>
              <w:rPr>
                <w:rFonts w:ascii="宋体" w:hAnsi="宋体" w:cs="宋体"/>
                <w:color w:val="auto"/>
                <w:sz w:val="24"/>
                <w:szCs w:val="24"/>
              </w:rPr>
            </w:pPr>
          </w:p>
        </w:tc>
      </w:tr>
      <w:tr w14:paraId="2F17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2423557F">
            <w:pPr>
              <w:keepNext w:val="0"/>
              <w:keepLines w:val="0"/>
              <w:pageBreakBefore w:val="0"/>
              <w:wordWrap/>
              <w:overflowPunct/>
              <w:topLinePunct w:val="0"/>
              <w:bidi w:val="0"/>
              <w:jc w:val="center"/>
              <w:outlineLvl w:val="9"/>
              <w:rPr>
                <w:rFonts w:ascii="宋体" w:hAnsi="宋体" w:cs="宋体"/>
                <w:color w:val="auto"/>
                <w:sz w:val="24"/>
                <w:szCs w:val="24"/>
              </w:rPr>
            </w:pPr>
          </w:p>
        </w:tc>
        <w:tc>
          <w:tcPr>
            <w:tcW w:w="2140" w:type="dxa"/>
            <w:noWrap w:val="0"/>
            <w:vAlign w:val="center"/>
          </w:tcPr>
          <w:p w14:paraId="395D5186">
            <w:pPr>
              <w:keepNext w:val="0"/>
              <w:keepLines w:val="0"/>
              <w:pageBreakBefore w:val="0"/>
              <w:wordWrap/>
              <w:overflowPunct/>
              <w:topLinePunct w:val="0"/>
              <w:bidi w:val="0"/>
              <w:jc w:val="center"/>
              <w:outlineLvl w:val="9"/>
              <w:rPr>
                <w:rFonts w:ascii="宋体" w:hAnsi="宋体" w:cs="宋体"/>
                <w:color w:val="auto"/>
                <w:sz w:val="24"/>
                <w:szCs w:val="24"/>
              </w:rPr>
            </w:pPr>
          </w:p>
        </w:tc>
        <w:tc>
          <w:tcPr>
            <w:tcW w:w="2938" w:type="dxa"/>
            <w:gridSpan w:val="2"/>
            <w:noWrap w:val="0"/>
            <w:vAlign w:val="center"/>
          </w:tcPr>
          <w:p w14:paraId="3CE7E87F">
            <w:pPr>
              <w:keepNext w:val="0"/>
              <w:keepLines w:val="0"/>
              <w:pageBreakBefore w:val="0"/>
              <w:wordWrap/>
              <w:overflowPunct/>
              <w:topLinePunct w:val="0"/>
              <w:bidi w:val="0"/>
              <w:jc w:val="center"/>
              <w:outlineLvl w:val="9"/>
              <w:rPr>
                <w:rFonts w:ascii="宋体" w:hAnsi="宋体" w:cs="宋体"/>
                <w:color w:val="auto"/>
                <w:sz w:val="24"/>
                <w:szCs w:val="24"/>
              </w:rPr>
            </w:pPr>
          </w:p>
        </w:tc>
        <w:tc>
          <w:tcPr>
            <w:tcW w:w="1936" w:type="dxa"/>
            <w:noWrap w:val="0"/>
            <w:vAlign w:val="center"/>
          </w:tcPr>
          <w:p w14:paraId="66C04ADC">
            <w:pPr>
              <w:keepNext w:val="0"/>
              <w:keepLines w:val="0"/>
              <w:pageBreakBefore w:val="0"/>
              <w:wordWrap/>
              <w:overflowPunct/>
              <w:topLinePunct w:val="0"/>
              <w:bidi w:val="0"/>
              <w:jc w:val="center"/>
              <w:outlineLvl w:val="9"/>
              <w:rPr>
                <w:rFonts w:ascii="宋体" w:hAnsi="宋体" w:cs="宋体"/>
                <w:color w:val="auto"/>
                <w:sz w:val="24"/>
                <w:szCs w:val="24"/>
              </w:rPr>
            </w:pPr>
          </w:p>
        </w:tc>
      </w:tr>
      <w:tr w14:paraId="365D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86" w:type="dxa"/>
            <w:noWrap w:val="0"/>
            <w:vAlign w:val="center"/>
          </w:tcPr>
          <w:p w14:paraId="5BAEBF22">
            <w:pPr>
              <w:keepNext w:val="0"/>
              <w:keepLines w:val="0"/>
              <w:pageBreakBefore w:val="0"/>
              <w:wordWrap/>
              <w:overflowPunct/>
              <w:topLinePunct w:val="0"/>
              <w:bidi w:val="0"/>
              <w:jc w:val="center"/>
              <w:outlineLvl w:val="9"/>
              <w:rPr>
                <w:rFonts w:ascii="宋体" w:hAnsi="宋体" w:cs="宋体"/>
                <w:color w:val="auto"/>
                <w:sz w:val="24"/>
                <w:szCs w:val="24"/>
              </w:rPr>
            </w:pPr>
          </w:p>
        </w:tc>
        <w:tc>
          <w:tcPr>
            <w:tcW w:w="2140" w:type="dxa"/>
            <w:noWrap w:val="0"/>
            <w:vAlign w:val="center"/>
          </w:tcPr>
          <w:p w14:paraId="5563B5F6">
            <w:pPr>
              <w:keepNext w:val="0"/>
              <w:keepLines w:val="0"/>
              <w:pageBreakBefore w:val="0"/>
              <w:wordWrap/>
              <w:overflowPunct/>
              <w:topLinePunct w:val="0"/>
              <w:bidi w:val="0"/>
              <w:jc w:val="center"/>
              <w:outlineLvl w:val="9"/>
              <w:rPr>
                <w:rFonts w:ascii="宋体" w:hAnsi="宋体" w:cs="宋体"/>
                <w:color w:val="auto"/>
                <w:sz w:val="24"/>
                <w:szCs w:val="24"/>
              </w:rPr>
            </w:pPr>
          </w:p>
        </w:tc>
        <w:tc>
          <w:tcPr>
            <w:tcW w:w="2938" w:type="dxa"/>
            <w:gridSpan w:val="2"/>
            <w:noWrap w:val="0"/>
            <w:vAlign w:val="center"/>
          </w:tcPr>
          <w:p w14:paraId="0AA12AA8">
            <w:pPr>
              <w:keepNext w:val="0"/>
              <w:keepLines w:val="0"/>
              <w:pageBreakBefore w:val="0"/>
              <w:wordWrap/>
              <w:overflowPunct/>
              <w:topLinePunct w:val="0"/>
              <w:bidi w:val="0"/>
              <w:jc w:val="center"/>
              <w:outlineLvl w:val="9"/>
              <w:rPr>
                <w:rFonts w:ascii="宋体" w:hAnsi="宋体" w:cs="宋体"/>
                <w:color w:val="auto"/>
                <w:sz w:val="24"/>
                <w:szCs w:val="24"/>
              </w:rPr>
            </w:pPr>
          </w:p>
        </w:tc>
        <w:tc>
          <w:tcPr>
            <w:tcW w:w="1936" w:type="dxa"/>
            <w:noWrap w:val="0"/>
            <w:vAlign w:val="center"/>
          </w:tcPr>
          <w:p w14:paraId="4BBCF1FE">
            <w:pPr>
              <w:keepNext w:val="0"/>
              <w:keepLines w:val="0"/>
              <w:pageBreakBefore w:val="0"/>
              <w:wordWrap/>
              <w:overflowPunct/>
              <w:topLinePunct w:val="0"/>
              <w:bidi w:val="0"/>
              <w:jc w:val="center"/>
              <w:outlineLvl w:val="9"/>
              <w:rPr>
                <w:rFonts w:ascii="宋体" w:hAnsi="宋体" w:cs="宋体"/>
                <w:color w:val="auto"/>
                <w:sz w:val="24"/>
                <w:szCs w:val="24"/>
              </w:rPr>
            </w:pPr>
          </w:p>
        </w:tc>
      </w:tr>
      <w:tr w14:paraId="626B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jc w:val="center"/>
        </w:trPr>
        <w:tc>
          <w:tcPr>
            <w:tcW w:w="1886" w:type="dxa"/>
            <w:noWrap w:val="0"/>
            <w:vAlign w:val="center"/>
          </w:tcPr>
          <w:p w14:paraId="3927DA31">
            <w:pPr>
              <w:keepNext w:val="0"/>
              <w:keepLines w:val="0"/>
              <w:pageBreakBefore w:val="0"/>
              <w:wordWrap/>
              <w:overflowPunct/>
              <w:topLinePunct w:val="0"/>
              <w:bidi w:val="0"/>
              <w:jc w:val="center"/>
              <w:outlineLvl w:val="9"/>
              <w:rPr>
                <w:rFonts w:ascii="宋体" w:hAnsi="宋体" w:cs="宋体"/>
                <w:color w:val="auto"/>
                <w:sz w:val="24"/>
                <w:szCs w:val="24"/>
              </w:rPr>
            </w:pPr>
            <w:r>
              <w:rPr>
                <w:rFonts w:hint="eastAsia" w:ascii="宋体" w:hAnsi="宋体" w:cs="宋体"/>
                <w:color w:val="auto"/>
                <w:sz w:val="24"/>
                <w:szCs w:val="24"/>
              </w:rPr>
              <w:t>备注</w:t>
            </w:r>
          </w:p>
        </w:tc>
        <w:tc>
          <w:tcPr>
            <w:tcW w:w="7014" w:type="dxa"/>
            <w:gridSpan w:val="4"/>
            <w:noWrap w:val="0"/>
            <w:vAlign w:val="center"/>
          </w:tcPr>
          <w:p w14:paraId="59577446">
            <w:pPr>
              <w:keepNext w:val="0"/>
              <w:keepLines w:val="0"/>
              <w:pageBreakBefore w:val="0"/>
              <w:wordWrap/>
              <w:overflowPunct/>
              <w:topLinePunct w:val="0"/>
              <w:bidi w:val="0"/>
              <w:jc w:val="center"/>
              <w:outlineLvl w:val="9"/>
              <w:rPr>
                <w:rFonts w:ascii="宋体" w:hAnsi="宋体" w:cs="宋体"/>
                <w:color w:val="auto"/>
                <w:sz w:val="24"/>
                <w:szCs w:val="24"/>
              </w:rPr>
            </w:pPr>
          </w:p>
        </w:tc>
      </w:tr>
    </w:tbl>
    <w:p w14:paraId="0E9EC629">
      <w:pPr>
        <w:keepNext w:val="0"/>
        <w:keepLines w:val="0"/>
        <w:pageBreakBefore w:val="0"/>
        <w:wordWrap/>
        <w:overflowPunct/>
        <w:topLinePunct w:val="0"/>
        <w:bidi w:val="0"/>
        <w:spacing w:line="360" w:lineRule="auto"/>
        <w:outlineLvl w:val="9"/>
        <w:rPr>
          <w:rFonts w:ascii="宋体" w:hAnsi="宋体" w:cs="宋体"/>
          <w:color w:val="auto"/>
          <w:sz w:val="24"/>
          <w:szCs w:val="24"/>
        </w:rPr>
      </w:pPr>
    </w:p>
    <w:p w14:paraId="2A67AA6A">
      <w:pPr>
        <w:keepNext w:val="0"/>
        <w:keepLines w:val="0"/>
        <w:pageBreakBefore w:val="0"/>
        <w:wordWrap/>
        <w:overflowPunct/>
        <w:topLinePunct w:val="0"/>
        <w:bidi w:val="0"/>
        <w:spacing w:line="360" w:lineRule="auto"/>
        <w:outlineLvl w:val="9"/>
        <w:rPr>
          <w:color w:val="auto"/>
        </w:rPr>
      </w:pPr>
      <w:bookmarkStart w:id="118" w:name="_Toc530406293"/>
      <w:bookmarkStart w:id="119" w:name="_Toc7004010"/>
      <w:bookmarkStart w:id="120" w:name="_Toc530406205"/>
      <w:r>
        <w:rPr>
          <w:rFonts w:hint="eastAsia" w:ascii="宋体" w:hAnsi="宋体" w:cs="宋体"/>
          <w:color w:val="auto"/>
          <w:sz w:val="24"/>
          <w:szCs w:val="24"/>
          <w:lang w:bidi="ar"/>
        </w:rPr>
        <w:t>供应商名称</w:t>
      </w:r>
      <w:r>
        <w:rPr>
          <w:rFonts w:ascii="Times New Roman" w:hAnsi="Times New Roman" w:cs="Times New Roman"/>
          <w:color w:val="auto"/>
          <w:sz w:val="24"/>
          <w:szCs w:val="24"/>
          <w:lang w:bidi="ar"/>
        </w:rPr>
        <w:t>(</w:t>
      </w:r>
      <w:r>
        <w:rPr>
          <w:rFonts w:hint="eastAsia" w:ascii="宋体" w:hAnsi="宋体" w:cs="宋体"/>
          <w:color w:val="auto"/>
          <w:sz w:val="24"/>
          <w:szCs w:val="24"/>
          <w:lang w:bidi="ar"/>
        </w:rPr>
        <w:t>盖章</w:t>
      </w:r>
      <w:r>
        <w:rPr>
          <w:rFonts w:ascii="Times New Roman" w:hAnsi="Times New Roman" w:cs="Times New Roman"/>
          <w:color w:val="auto"/>
          <w:sz w:val="24"/>
          <w:szCs w:val="24"/>
          <w:lang w:bidi="ar"/>
        </w:rPr>
        <w:t>)</w:t>
      </w:r>
      <w:r>
        <w:rPr>
          <w:rFonts w:hint="eastAsia" w:ascii="宋体" w:hAnsi="宋体" w:cs="宋体"/>
          <w:color w:val="auto"/>
          <w:sz w:val="24"/>
          <w:szCs w:val="24"/>
          <w:lang w:bidi="ar"/>
        </w:rPr>
        <w:t xml:space="preserve">： </w:t>
      </w:r>
    </w:p>
    <w:p w14:paraId="2078443A">
      <w:pPr>
        <w:keepNext w:val="0"/>
        <w:keepLines w:val="0"/>
        <w:pageBreakBefore w:val="0"/>
        <w:wordWrap/>
        <w:overflowPunct/>
        <w:topLinePunct w:val="0"/>
        <w:bidi w:val="0"/>
        <w:spacing w:line="360" w:lineRule="auto"/>
        <w:outlineLvl w:val="9"/>
        <w:rPr>
          <w:color w:val="auto"/>
        </w:rPr>
      </w:pPr>
      <w:r>
        <w:rPr>
          <w:rFonts w:hint="eastAsia" w:ascii="宋体" w:hAnsi="宋体" w:cs="宋体"/>
          <w:color w:val="auto"/>
          <w:sz w:val="24"/>
          <w:szCs w:val="24"/>
          <w:lang w:bidi="ar"/>
        </w:rPr>
        <w:t>法定代表人或委托代理人</w:t>
      </w:r>
      <w:r>
        <w:rPr>
          <w:rFonts w:ascii="Times New Roman" w:hAnsi="Times New Roman" w:cs="Times New Roman"/>
          <w:color w:val="auto"/>
          <w:sz w:val="24"/>
          <w:szCs w:val="24"/>
          <w:lang w:bidi="ar"/>
        </w:rPr>
        <w:t>(</w:t>
      </w:r>
      <w:r>
        <w:rPr>
          <w:rFonts w:hint="eastAsia" w:ascii="宋体" w:hAnsi="宋体" w:cs="宋体"/>
          <w:color w:val="auto"/>
          <w:sz w:val="24"/>
          <w:szCs w:val="24"/>
          <w:lang w:bidi="ar"/>
        </w:rPr>
        <w:t>签字或盖章</w:t>
      </w:r>
      <w:r>
        <w:rPr>
          <w:rFonts w:ascii="Times New Roman" w:hAnsi="Times New Roman" w:cs="Times New Roman"/>
          <w:color w:val="auto"/>
          <w:sz w:val="24"/>
          <w:szCs w:val="24"/>
          <w:lang w:bidi="ar"/>
        </w:rPr>
        <w:t>)</w:t>
      </w:r>
      <w:r>
        <w:rPr>
          <w:rFonts w:hint="eastAsia" w:ascii="宋体" w:hAnsi="宋体" w:cs="宋体"/>
          <w:color w:val="auto"/>
          <w:sz w:val="24"/>
          <w:szCs w:val="24"/>
          <w:lang w:bidi="ar"/>
        </w:rPr>
        <w:t xml:space="preserve">： </w:t>
      </w:r>
    </w:p>
    <w:p w14:paraId="654C7239">
      <w:pPr>
        <w:keepNext w:val="0"/>
        <w:keepLines w:val="0"/>
        <w:pageBreakBefore w:val="0"/>
        <w:wordWrap/>
        <w:overflowPunct/>
        <w:topLinePunct w:val="0"/>
        <w:bidi w:val="0"/>
        <w:spacing w:line="360" w:lineRule="auto"/>
        <w:outlineLvl w:val="9"/>
        <w:rPr>
          <w:rFonts w:hint="eastAsia" w:ascii="宋体" w:hAnsi="宋体" w:cs="宋体"/>
          <w:color w:val="auto"/>
          <w:sz w:val="24"/>
          <w:szCs w:val="24"/>
          <w:lang w:bidi="ar"/>
        </w:rPr>
      </w:pPr>
      <w:r>
        <w:rPr>
          <w:rFonts w:hint="eastAsia" w:ascii="宋体" w:hAnsi="宋体" w:cs="宋体"/>
          <w:color w:val="auto"/>
          <w:sz w:val="24"/>
          <w:szCs w:val="24"/>
          <w:lang w:bidi="ar"/>
        </w:rPr>
        <w:t>日期：年 月 日</w:t>
      </w:r>
    </w:p>
    <w:p w14:paraId="1A86A7C4">
      <w:pPr>
        <w:pStyle w:val="8"/>
        <w:keepNext w:val="0"/>
        <w:keepLines w:val="0"/>
        <w:pageBreakBefore w:val="0"/>
        <w:wordWrap/>
        <w:overflowPunct/>
        <w:topLinePunct w:val="0"/>
        <w:bidi w:val="0"/>
        <w:ind w:firstLine="480"/>
        <w:outlineLvl w:val="9"/>
        <w:rPr>
          <w:rFonts w:hint="eastAsia" w:ascii="宋体" w:hAnsi="宋体" w:cs="宋体"/>
          <w:color w:val="auto"/>
          <w:sz w:val="24"/>
          <w:szCs w:val="24"/>
          <w:lang w:bidi="ar"/>
        </w:rPr>
      </w:pPr>
    </w:p>
    <w:p w14:paraId="012CD431">
      <w:pPr>
        <w:pStyle w:val="8"/>
        <w:keepNext w:val="0"/>
        <w:keepLines w:val="0"/>
        <w:pageBreakBefore w:val="0"/>
        <w:wordWrap/>
        <w:overflowPunct/>
        <w:topLinePunct w:val="0"/>
        <w:bidi w:val="0"/>
        <w:ind w:firstLine="480"/>
        <w:outlineLvl w:val="9"/>
        <w:rPr>
          <w:rFonts w:hint="eastAsia" w:ascii="宋体" w:hAnsi="宋体" w:cs="宋体"/>
          <w:color w:val="auto"/>
          <w:sz w:val="24"/>
          <w:szCs w:val="24"/>
          <w:lang w:bidi="ar"/>
        </w:rPr>
      </w:pPr>
    </w:p>
    <w:bookmarkEnd w:id="118"/>
    <w:bookmarkEnd w:id="119"/>
    <w:bookmarkEnd w:id="120"/>
    <w:p w14:paraId="512A802F">
      <w:pPr>
        <w:keepNext w:val="0"/>
        <w:keepLines w:val="0"/>
        <w:pageBreakBefore w:val="0"/>
        <w:wordWrap/>
        <w:overflowPunct/>
        <w:topLinePunct w:val="0"/>
        <w:bidi w:val="0"/>
        <w:spacing w:before="0" w:after="0" w:line="360" w:lineRule="auto"/>
        <w:jc w:val="center"/>
        <w:outlineLvl w:val="9"/>
        <w:rPr>
          <w:rFonts w:hint="eastAsia" w:ascii="宋体" w:hAnsi="宋体" w:eastAsia="宋体" w:cs="宋体"/>
          <w:color w:val="auto"/>
          <w:sz w:val="28"/>
          <w:szCs w:val="18"/>
          <w:lang w:val="en-US" w:eastAsia="zh-CN"/>
        </w:rPr>
      </w:pPr>
      <w:bookmarkStart w:id="121" w:name="_Toc7004013"/>
      <w:bookmarkStart w:id="122" w:name="_Toc518729694"/>
      <w:bookmarkStart w:id="123" w:name="_Toc6836"/>
    </w:p>
    <w:p w14:paraId="7106ACAB">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30"/>
          <w:szCs w:val="30"/>
          <w:lang w:val="en-US" w:eastAsia="zh-CN"/>
        </w:rPr>
      </w:pPr>
      <w:bookmarkStart w:id="124" w:name="_Toc26178"/>
      <w:r>
        <w:rPr>
          <w:rFonts w:hint="eastAsia" w:ascii="宋体" w:hAnsi="宋体" w:eastAsia="宋体" w:cs="宋体"/>
          <w:b/>
          <w:snapToGrid w:val="0"/>
          <w:color w:val="auto"/>
          <w:kern w:val="0"/>
          <w:sz w:val="30"/>
          <w:szCs w:val="30"/>
          <w:lang w:val="en-US" w:eastAsia="zh-CN"/>
        </w:rPr>
        <w:t>六、商务偏离说明表</w:t>
      </w:r>
      <w:bookmarkEnd w:id="121"/>
      <w:bookmarkEnd w:id="122"/>
      <w:bookmarkEnd w:id="123"/>
      <w:bookmarkEnd w:id="124"/>
    </w:p>
    <w:tbl>
      <w:tblPr>
        <w:tblStyle w:val="2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2538"/>
        <w:gridCol w:w="2509"/>
        <w:gridCol w:w="1805"/>
      </w:tblGrid>
      <w:tr w14:paraId="6698D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076" w:type="dxa"/>
            <w:noWrap w:val="0"/>
            <w:vAlign w:val="center"/>
          </w:tcPr>
          <w:p w14:paraId="1888814C">
            <w:pPr>
              <w:keepNext w:val="0"/>
              <w:keepLines w:val="0"/>
              <w:pageBreakBefore w:val="0"/>
              <w:wordWrap/>
              <w:overflowPunct/>
              <w:topLinePunct w:val="0"/>
              <w:bidi w:val="0"/>
              <w:spacing w:line="500" w:lineRule="exact"/>
              <w:jc w:val="center"/>
              <w:outlineLvl w:val="9"/>
              <w:rPr>
                <w:rFonts w:hint="eastAsia" w:ascii="宋体" w:hAnsi="宋体" w:cs="宋体"/>
                <w:color w:val="auto"/>
                <w:sz w:val="24"/>
                <w:szCs w:val="24"/>
              </w:rPr>
            </w:pPr>
            <w:r>
              <w:rPr>
                <w:rFonts w:hint="eastAsia" w:ascii="宋体" w:hAnsi="宋体" w:cs="宋体"/>
                <w:color w:val="auto"/>
                <w:sz w:val="24"/>
                <w:szCs w:val="24"/>
              </w:rPr>
              <w:t>竞争性谈判</w:t>
            </w:r>
          </w:p>
          <w:p w14:paraId="3751B5A6">
            <w:pPr>
              <w:keepNext w:val="0"/>
              <w:keepLines w:val="0"/>
              <w:pageBreakBefore w:val="0"/>
              <w:wordWrap/>
              <w:overflowPunct/>
              <w:topLinePunct w:val="0"/>
              <w:bidi w:val="0"/>
              <w:spacing w:line="500" w:lineRule="exact"/>
              <w:jc w:val="center"/>
              <w:outlineLvl w:val="9"/>
              <w:rPr>
                <w:rFonts w:ascii="宋体" w:hAnsi="宋体" w:cs="宋体"/>
                <w:color w:val="auto"/>
                <w:sz w:val="24"/>
                <w:szCs w:val="24"/>
              </w:rPr>
            </w:pPr>
            <w:r>
              <w:rPr>
                <w:rFonts w:hint="eastAsia" w:ascii="宋体" w:hAnsi="宋体" w:cs="宋体"/>
                <w:color w:val="auto"/>
                <w:sz w:val="24"/>
                <w:szCs w:val="24"/>
              </w:rPr>
              <w:t>条目号</w:t>
            </w:r>
          </w:p>
        </w:tc>
        <w:tc>
          <w:tcPr>
            <w:tcW w:w="2538" w:type="dxa"/>
            <w:noWrap w:val="0"/>
            <w:vAlign w:val="center"/>
          </w:tcPr>
          <w:p w14:paraId="260C5109">
            <w:pPr>
              <w:keepNext w:val="0"/>
              <w:keepLines w:val="0"/>
              <w:pageBreakBefore w:val="0"/>
              <w:wordWrap/>
              <w:overflowPunct/>
              <w:topLinePunct w:val="0"/>
              <w:bidi w:val="0"/>
              <w:spacing w:line="500" w:lineRule="exact"/>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竞争性谈判文件要求</w:t>
            </w:r>
          </w:p>
        </w:tc>
        <w:tc>
          <w:tcPr>
            <w:tcW w:w="2509" w:type="dxa"/>
            <w:noWrap w:val="0"/>
            <w:vAlign w:val="center"/>
          </w:tcPr>
          <w:p w14:paraId="4976F968">
            <w:pPr>
              <w:keepNext w:val="0"/>
              <w:keepLines w:val="0"/>
              <w:pageBreakBefore w:val="0"/>
              <w:wordWrap/>
              <w:overflowPunct/>
              <w:topLinePunct w:val="0"/>
              <w:bidi w:val="0"/>
              <w:spacing w:line="500" w:lineRule="exact"/>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实际响应情况</w:t>
            </w:r>
          </w:p>
        </w:tc>
        <w:tc>
          <w:tcPr>
            <w:tcW w:w="1805" w:type="dxa"/>
            <w:noWrap w:val="0"/>
            <w:vAlign w:val="center"/>
          </w:tcPr>
          <w:p w14:paraId="7FE8A203">
            <w:pPr>
              <w:keepNext w:val="0"/>
              <w:keepLines w:val="0"/>
              <w:pageBreakBefore w:val="0"/>
              <w:wordWrap/>
              <w:overflowPunct/>
              <w:topLinePunct w:val="0"/>
              <w:bidi w:val="0"/>
              <w:spacing w:line="500" w:lineRule="exact"/>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偏离情况</w:t>
            </w:r>
          </w:p>
        </w:tc>
      </w:tr>
      <w:tr w14:paraId="3F097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24AB19CD">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38" w:type="dxa"/>
            <w:noWrap w:val="0"/>
            <w:vAlign w:val="center"/>
          </w:tcPr>
          <w:p w14:paraId="0DA1739F">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09" w:type="dxa"/>
            <w:noWrap w:val="0"/>
            <w:vAlign w:val="center"/>
          </w:tcPr>
          <w:p w14:paraId="1951AE29">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805" w:type="dxa"/>
            <w:noWrap w:val="0"/>
            <w:vAlign w:val="center"/>
          </w:tcPr>
          <w:p w14:paraId="02E5CD97">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2CC8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1F58B1A1">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38" w:type="dxa"/>
            <w:noWrap w:val="0"/>
            <w:vAlign w:val="center"/>
          </w:tcPr>
          <w:p w14:paraId="792CF375">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09" w:type="dxa"/>
            <w:noWrap w:val="0"/>
            <w:vAlign w:val="center"/>
          </w:tcPr>
          <w:p w14:paraId="1B7FB70D">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805" w:type="dxa"/>
            <w:noWrap w:val="0"/>
            <w:vAlign w:val="center"/>
          </w:tcPr>
          <w:p w14:paraId="4D493070">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01A16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1B479DA9">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38" w:type="dxa"/>
            <w:noWrap w:val="0"/>
            <w:vAlign w:val="center"/>
          </w:tcPr>
          <w:p w14:paraId="3DBC112A">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09" w:type="dxa"/>
            <w:noWrap w:val="0"/>
            <w:vAlign w:val="center"/>
          </w:tcPr>
          <w:p w14:paraId="13007B90">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805" w:type="dxa"/>
            <w:noWrap w:val="0"/>
            <w:vAlign w:val="center"/>
          </w:tcPr>
          <w:p w14:paraId="655C6D1F">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1EE4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21907816">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38" w:type="dxa"/>
            <w:noWrap w:val="0"/>
            <w:vAlign w:val="center"/>
          </w:tcPr>
          <w:p w14:paraId="3F702A97">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09" w:type="dxa"/>
            <w:noWrap w:val="0"/>
            <w:vAlign w:val="center"/>
          </w:tcPr>
          <w:p w14:paraId="7535C07B">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805" w:type="dxa"/>
            <w:noWrap w:val="0"/>
            <w:vAlign w:val="center"/>
          </w:tcPr>
          <w:p w14:paraId="6AB02462">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4210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16BA6F6A">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38" w:type="dxa"/>
            <w:noWrap w:val="0"/>
            <w:vAlign w:val="center"/>
          </w:tcPr>
          <w:p w14:paraId="0431D817">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09" w:type="dxa"/>
            <w:noWrap w:val="0"/>
            <w:vAlign w:val="center"/>
          </w:tcPr>
          <w:p w14:paraId="7DE694A3">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805" w:type="dxa"/>
            <w:noWrap w:val="0"/>
            <w:vAlign w:val="center"/>
          </w:tcPr>
          <w:p w14:paraId="0C988F1A">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6501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64660578">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38" w:type="dxa"/>
            <w:noWrap w:val="0"/>
            <w:vAlign w:val="center"/>
          </w:tcPr>
          <w:p w14:paraId="68BA2F44">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509" w:type="dxa"/>
            <w:noWrap w:val="0"/>
            <w:vAlign w:val="center"/>
          </w:tcPr>
          <w:p w14:paraId="53CDD3BE">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805" w:type="dxa"/>
            <w:noWrap w:val="0"/>
            <w:vAlign w:val="center"/>
          </w:tcPr>
          <w:p w14:paraId="26D0BD0B">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bl>
    <w:p w14:paraId="719119BD">
      <w:pPr>
        <w:keepNext w:val="0"/>
        <w:keepLines w:val="0"/>
        <w:pageBreakBefore w:val="0"/>
        <w:wordWrap/>
        <w:overflowPunct/>
        <w:topLinePunct w:val="0"/>
        <w:bidi w:val="0"/>
        <w:spacing w:line="360" w:lineRule="auto"/>
        <w:ind w:firstLine="420" w:firstLineChars="200"/>
        <w:jc w:val="left"/>
        <w:outlineLvl w:val="9"/>
        <w:rPr>
          <w:rFonts w:hint="eastAsia" w:ascii="宋体" w:hAnsi="宋体"/>
          <w:color w:val="auto"/>
          <w:szCs w:val="24"/>
        </w:rPr>
      </w:pPr>
    </w:p>
    <w:p w14:paraId="7F93CFA7">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bookmarkStart w:id="125" w:name="_Toc7004014"/>
      <w:bookmarkStart w:id="126" w:name="_Toc518729704"/>
      <w:r>
        <w:rPr>
          <w:rFonts w:hint="eastAsia" w:ascii="宋体" w:hAnsi="宋体" w:cs="宋体"/>
          <w:color w:val="auto"/>
          <w:sz w:val="24"/>
          <w:szCs w:val="24"/>
        </w:rPr>
        <w:t xml:space="preserve">供应商名称（盖章）： </w:t>
      </w:r>
    </w:p>
    <w:p w14:paraId="50561542">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r>
        <w:rPr>
          <w:rFonts w:hint="eastAsia" w:ascii="宋体" w:hAnsi="宋体" w:cs="宋体"/>
          <w:color w:val="auto"/>
          <w:sz w:val="24"/>
          <w:szCs w:val="24"/>
        </w:rPr>
        <w:t>法定代表人或授权代表（签字</w:t>
      </w:r>
      <w:r>
        <w:rPr>
          <w:rFonts w:hint="eastAsia" w:ascii="宋体" w:hAnsi="宋体" w:cs="宋体"/>
          <w:color w:val="auto"/>
          <w:sz w:val="24"/>
          <w:szCs w:val="24"/>
          <w:lang w:val="en-US" w:eastAsia="zh-CN"/>
        </w:rPr>
        <w:t>或盖章</w:t>
      </w:r>
      <w:r>
        <w:rPr>
          <w:rFonts w:hint="eastAsia" w:ascii="宋体" w:hAnsi="宋体" w:cs="宋体"/>
          <w:color w:val="auto"/>
          <w:sz w:val="24"/>
          <w:szCs w:val="24"/>
        </w:rPr>
        <w:t xml:space="preserve">）： </w:t>
      </w:r>
    </w:p>
    <w:p w14:paraId="5C8BD4A7">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r>
        <w:rPr>
          <w:rFonts w:hint="eastAsia" w:ascii="宋体" w:hAnsi="宋体" w:cs="宋体"/>
          <w:color w:val="auto"/>
          <w:sz w:val="24"/>
          <w:szCs w:val="24"/>
        </w:rPr>
        <w:t>日期：年 月 日</w:t>
      </w:r>
    </w:p>
    <w:p w14:paraId="2A9CB437">
      <w:pPr>
        <w:keepNext w:val="0"/>
        <w:keepLines w:val="0"/>
        <w:pageBreakBefore w:val="0"/>
        <w:wordWrap/>
        <w:overflowPunct/>
        <w:topLinePunct w:val="0"/>
        <w:bidi w:val="0"/>
        <w:spacing w:line="360" w:lineRule="auto"/>
        <w:outlineLvl w:val="9"/>
        <w:rPr>
          <w:rFonts w:hint="eastAsia"/>
          <w:color w:val="auto"/>
        </w:rPr>
      </w:pPr>
    </w:p>
    <w:p w14:paraId="62A05F87">
      <w:pPr>
        <w:keepNext w:val="0"/>
        <w:keepLines w:val="0"/>
        <w:pageBreakBefore w:val="0"/>
        <w:wordWrap/>
        <w:overflowPunct/>
        <w:topLinePunct w:val="0"/>
        <w:bidi w:val="0"/>
        <w:outlineLvl w:val="9"/>
        <w:rPr>
          <w:rFonts w:hint="eastAsia"/>
          <w:color w:val="auto"/>
        </w:rPr>
      </w:pPr>
      <w:r>
        <w:rPr>
          <w:rFonts w:hint="eastAsia"/>
          <w:color w:val="auto"/>
        </w:rPr>
        <w:br w:type="page"/>
      </w:r>
    </w:p>
    <w:p w14:paraId="3D2EDE39">
      <w:pPr>
        <w:keepNext w:val="0"/>
        <w:keepLines w:val="0"/>
        <w:pageBreakBefore w:val="0"/>
        <w:wordWrap/>
        <w:overflowPunct/>
        <w:topLinePunct w:val="0"/>
        <w:bidi w:val="0"/>
        <w:spacing w:line="360" w:lineRule="auto"/>
        <w:outlineLvl w:val="9"/>
        <w:rPr>
          <w:rFonts w:hint="eastAsia"/>
          <w:color w:val="auto"/>
        </w:rPr>
      </w:pPr>
    </w:p>
    <w:p w14:paraId="0B28F75D">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30"/>
          <w:szCs w:val="30"/>
          <w:lang w:val="en-US" w:eastAsia="zh-CN"/>
        </w:rPr>
      </w:pPr>
      <w:bookmarkStart w:id="127" w:name="_Toc26210"/>
      <w:bookmarkStart w:id="128" w:name="_Toc29608"/>
      <w:r>
        <w:rPr>
          <w:rFonts w:hint="eastAsia" w:ascii="宋体" w:hAnsi="宋体" w:eastAsia="宋体" w:cs="宋体"/>
          <w:b/>
          <w:snapToGrid w:val="0"/>
          <w:color w:val="auto"/>
          <w:kern w:val="0"/>
          <w:sz w:val="30"/>
          <w:szCs w:val="30"/>
          <w:lang w:val="en-US" w:eastAsia="zh-CN"/>
        </w:rPr>
        <w:t>七、服务偏离说明表</w:t>
      </w:r>
      <w:bookmarkEnd w:id="125"/>
      <w:bookmarkEnd w:id="126"/>
      <w:bookmarkEnd w:id="127"/>
      <w:bookmarkEnd w:id="128"/>
    </w:p>
    <w:tbl>
      <w:tblPr>
        <w:tblStyle w:val="2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2488"/>
        <w:gridCol w:w="2460"/>
        <w:gridCol w:w="1904"/>
      </w:tblGrid>
      <w:tr w14:paraId="3EBD5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233157B2">
            <w:pPr>
              <w:keepNext w:val="0"/>
              <w:keepLines w:val="0"/>
              <w:pageBreakBefore w:val="0"/>
              <w:wordWrap/>
              <w:overflowPunct/>
              <w:topLinePunct w:val="0"/>
              <w:bidi w:val="0"/>
              <w:spacing w:line="360" w:lineRule="auto"/>
              <w:jc w:val="center"/>
              <w:outlineLvl w:val="9"/>
              <w:rPr>
                <w:rFonts w:hint="eastAsia" w:ascii="宋体" w:hAnsi="宋体" w:cs="宋体"/>
                <w:color w:val="auto"/>
                <w:sz w:val="24"/>
                <w:szCs w:val="24"/>
              </w:rPr>
            </w:pPr>
            <w:r>
              <w:rPr>
                <w:rFonts w:hint="eastAsia" w:ascii="宋体" w:hAnsi="宋体" w:cs="宋体"/>
                <w:color w:val="auto"/>
                <w:sz w:val="24"/>
                <w:szCs w:val="24"/>
              </w:rPr>
              <w:t>竞争性谈判</w:t>
            </w:r>
          </w:p>
          <w:p w14:paraId="4BE72A41">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cs="宋体"/>
                <w:color w:val="auto"/>
                <w:sz w:val="24"/>
                <w:szCs w:val="24"/>
              </w:rPr>
              <w:t>条目号</w:t>
            </w:r>
          </w:p>
        </w:tc>
        <w:tc>
          <w:tcPr>
            <w:tcW w:w="2488" w:type="dxa"/>
            <w:noWrap w:val="0"/>
            <w:vAlign w:val="center"/>
          </w:tcPr>
          <w:p w14:paraId="25F67C58">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cs="宋体"/>
                <w:color w:val="auto"/>
                <w:sz w:val="24"/>
                <w:szCs w:val="24"/>
              </w:rPr>
              <w:t>竞争性谈判文件要求</w:t>
            </w:r>
          </w:p>
        </w:tc>
        <w:tc>
          <w:tcPr>
            <w:tcW w:w="2460" w:type="dxa"/>
            <w:noWrap w:val="0"/>
            <w:vAlign w:val="center"/>
          </w:tcPr>
          <w:p w14:paraId="6D5210DB">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实际响应情况</w:t>
            </w:r>
          </w:p>
        </w:tc>
        <w:tc>
          <w:tcPr>
            <w:tcW w:w="1904" w:type="dxa"/>
            <w:noWrap w:val="0"/>
            <w:vAlign w:val="center"/>
          </w:tcPr>
          <w:p w14:paraId="75FB72DE">
            <w:pPr>
              <w:keepNext w:val="0"/>
              <w:keepLines w:val="0"/>
              <w:pageBreakBefore w:val="0"/>
              <w:wordWrap/>
              <w:overflowPunct/>
              <w:topLinePunct w:val="0"/>
              <w:bidi w:val="0"/>
              <w:spacing w:line="360" w:lineRule="auto"/>
              <w:jc w:val="center"/>
              <w:outlineLvl w:val="9"/>
              <w:rPr>
                <w:rFonts w:ascii="宋体" w:hAnsi="宋体" w:cs="宋体"/>
                <w:color w:val="auto"/>
                <w:sz w:val="24"/>
                <w:szCs w:val="24"/>
              </w:rPr>
            </w:pPr>
            <w:r>
              <w:rPr>
                <w:rFonts w:hint="eastAsia" w:ascii="宋体" w:hAnsi="宋体" w:eastAsia="宋体" w:cs="宋体"/>
                <w:color w:val="auto"/>
                <w:sz w:val="24"/>
                <w:szCs w:val="24"/>
              </w:rPr>
              <w:t>偏离情况</w:t>
            </w:r>
          </w:p>
        </w:tc>
      </w:tr>
      <w:tr w14:paraId="57CC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0416FA8F">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88" w:type="dxa"/>
            <w:noWrap w:val="0"/>
            <w:vAlign w:val="center"/>
          </w:tcPr>
          <w:p w14:paraId="7534F406">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60" w:type="dxa"/>
            <w:noWrap w:val="0"/>
            <w:vAlign w:val="center"/>
          </w:tcPr>
          <w:p w14:paraId="5841A560">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904" w:type="dxa"/>
            <w:noWrap w:val="0"/>
            <w:vAlign w:val="center"/>
          </w:tcPr>
          <w:p w14:paraId="1A808601">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1858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2582B56E">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88" w:type="dxa"/>
            <w:noWrap w:val="0"/>
            <w:vAlign w:val="center"/>
          </w:tcPr>
          <w:p w14:paraId="22554958">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60" w:type="dxa"/>
            <w:noWrap w:val="0"/>
            <w:vAlign w:val="center"/>
          </w:tcPr>
          <w:p w14:paraId="5DE682A1">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904" w:type="dxa"/>
            <w:noWrap w:val="0"/>
            <w:vAlign w:val="center"/>
          </w:tcPr>
          <w:p w14:paraId="2A39D3A2">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2EA6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658D5AF4">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88" w:type="dxa"/>
            <w:noWrap w:val="0"/>
            <w:vAlign w:val="center"/>
          </w:tcPr>
          <w:p w14:paraId="6D30D0EB">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60" w:type="dxa"/>
            <w:noWrap w:val="0"/>
            <w:vAlign w:val="center"/>
          </w:tcPr>
          <w:p w14:paraId="7B65C727">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904" w:type="dxa"/>
            <w:noWrap w:val="0"/>
            <w:vAlign w:val="center"/>
          </w:tcPr>
          <w:p w14:paraId="70DC419E">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1436F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59C18293">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88" w:type="dxa"/>
            <w:noWrap w:val="0"/>
            <w:vAlign w:val="center"/>
          </w:tcPr>
          <w:p w14:paraId="16BC95C7">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60" w:type="dxa"/>
            <w:noWrap w:val="0"/>
            <w:vAlign w:val="center"/>
          </w:tcPr>
          <w:p w14:paraId="3E7E7AB2">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904" w:type="dxa"/>
            <w:noWrap w:val="0"/>
            <w:vAlign w:val="center"/>
          </w:tcPr>
          <w:p w14:paraId="42DD3E64">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416E1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14908060">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88" w:type="dxa"/>
            <w:noWrap w:val="0"/>
            <w:vAlign w:val="center"/>
          </w:tcPr>
          <w:p w14:paraId="0E3401DC">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60" w:type="dxa"/>
            <w:noWrap w:val="0"/>
            <w:vAlign w:val="center"/>
          </w:tcPr>
          <w:p w14:paraId="3068659E">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904" w:type="dxa"/>
            <w:noWrap w:val="0"/>
            <w:vAlign w:val="center"/>
          </w:tcPr>
          <w:p w14:paraId="33EA0450">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r w14:paraId="7933B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076" w:type="dxa"/>
            <w:noWrap w:val="0"/>
            <w:vAlign w:val="center"/>
          </w:tcPr>
          <w:p w14:paraId="2D60FA2C">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88" w:type="dxa"/>
            <w:noWrap w:val="0"/>
            <w:vAlign w:val="center"/>
          </w:tcPr>
          <w:p w14:paraId="4C636921">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2460" w:type="dxa"/>
            <w:noWrap w:val="0"/>
            <w:vAlign w:val="center"/>
          </w:tcPr>
          <w:p w14:paraId="2A269523">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c>
          <w:tcPr>
            <w:tcW w:w="1904" w:type="dxa"/>
            <w:noWrap w:val="0"/>
            <w:vAlign w:val="center"/>
          </w:tcPr>
          <w:p w14:paraId="694381B3">
            <w:pPr>
              <w:keepNext w:val="0"/>
              <w:keepLines w:val="0"/>
              <w:pageBreakBefore w:val="0"/>
              <w:wordWrap/>
              <w:overflowPunct/>
              <w:topLinePunct w:val="0"/>
              <w:bidi w:val="0"/>
              <w:spacing w:line="360" w:lineRule="auto"/>
              <w:jc w:val="center"/>
              <w:outlineLvl w:val="9"/>
              <w:rPr>
                <w:rFonts w:ascii="宋体" w:hAnsi="宋体" w:cs="宋体"/>
                <w:color w:val="auto"/>
                <w:szCs w:val="24"/>
              </w:rPr>
            </w:pPr>
          </w:p>
        </w:tc>
      </w:tr>
    </w:tbl>
    <w:p w14:paraId="7D291326">
      <w:pPr>
        <w:keepNext w:val="0"/>
        <w:keepLines w:val="0"/>
        <w:pageBreakBefore w:val="0"/>
        <w:wordWrap/>
        <w:overflowPunct/>
        <w:topLinePunct w:val="0"/>
        <w:bidi w:val="0"/>
        <w:spacing w:line="360" w:lineRule="auto"/>
        <w:ind w:firstLine="2625" w:firstLineChars="1250"/>
        <w:outlineLvl w:val="9"/>
        <w:rPr>
          <w:rFonts w:ascii="宋体" w:hAnsi="宋体" w:cs="宋体"/>
          <w:color w:val="auto"/>
          <w:szCs w:val="24"/>
        </w:rPr>
      </w:pPr>
    </w:p>
    <w:p w14:paraId="1D66FD86">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r>
        <w:rPr>
          <w:rFonts w:hint="eastAsia" w:ascii="宋体" w:hAnsi="宋体" w:cs="宋体"/>
          <w:color w:val="auto"/>
          <w:sz w:val="24"/>
          <w:szCs w:val="24"/>
        </w:rPr>
        <w:t xml:space="preserve">供应商名称（盖章）： </w:t>
      </w:r>
    </w:p>
    <w:p w14:paraId="317F10E7">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r>
        <w:rPr>
          <w:rFonts w:hint="eastAsia" w:ascii="宋体" w:hAnsi="宋体" w:cs="宋体"/>
          <w:color w:val="auto"/>
          <w:sz w:val="24"/>
          <w:szCs w:val="24"/>
        </w:rPr>
        <w:t>法定代表人或授权代表（签字</w:t>
      </w:r>
      <w:r>
        <w:rPr>
          <w:rFonts w:hint="eastAsia" w:ascii="宋体" w:hAnsi="宋体" w:cs="宋体"/>
          <w:color w:val="auto"/>
          <w:sz w:val="24"/>
          <w:szCs w:val="24"/>
          <w:lang w:val="en-US" w:eastAsia="zh-CN"/>
        </w:rPr>
        <w:t>或盖章</w:t>
      </w:r>
      <w:r>
        <w:rPr>
          <w:rFonts w:hint="eastAsia" w:ascii="宋体" w:hAnsi="宋体" w:cs="宋体"/>
          <w:color w:val="auto"/>
          <w:sz w:val="24"/>
          <w:szCs w:val="24"/>
        </w:rPr>
        <w:t xml:space="preserve">）： </w:t>
      </w:r>
    </w:p>
    <w:p w14:paraId="43419C59">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r>
        <w:rPr>
          <w:rFonts w:hint="eastAsia" w:ascii="宋体" w:hAnsi="宋体" w:cs="宋体"/>
          <w:color w:val="auto"/>
          <w:sz w:val="24"/>
          <w:szCs w:val="24"/>
        </w:rPr>
        <w:t>日期：年 月 日</w:t>
      </w:r>
    </w:p>
    <w:p w14:paraId="5E2499CA">
      <w:pPr>
        <w:keepNext w:val="0"/>
        <w:keepLines w:val="0"/>
        <w:pageBreakBefore w:val="0"/>
        <w:wordWrap/>
        <w:overflowPunct/>
        <w:topLinePunct w:val="0"/>
        <w:bidi w:val="0"/>
        <w:outlineLvl w:val="9"/>
        <w:rPr>
          <w:rFonts w:hint="eastAsia"/>
          <w:color w:val="auto"/>
        </w:rPr>
      </w:pPr>
      <w:r>
        <w:rPr>
          <w:rFonts w:hint="eastAsia"/>
          <w:color w:val="auto"/>
        </w:rPr>
        <w:br w:type="page"/>
      </w:r>
    </w:p>
    <w:p w14:paraId="124FCB0D">
      <w:pPr>
        <w:pStyle w:val="8"/>
        <w:keepNext w:val="0"/>
        <w:keepLines w:val="0"/>
        <w:pageBreakBefore w:val="0"/>
        <w:wordWrap/>
        <w:overflowPunct/>
        <w:topLinePunct w:val="0"/>
        <w:bidi w:val="0"/>
        <w:ind w:firstLine="0" w:firstLineChars="0"/>
        <w:outlineLvl w:val="9"/>
        <w:rPr>
          <w:rFonts w:hint="eastAsia"/>
          <w:color w:val="auto"/>
        </w:rPr>
      </w:pPr>
    </w:p>
    <w:p w14:paraId="3516CAC0">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30"/>
          <w:szCs w:val="30"/>
          <w:lang w:val="en-US" w:eastAsia="zh-CN"/>
        </w:rPr>
      </w:pPr>
      <w:bookmarkStart w:id="129" w:name="_Toc147"/>
      <w:bookmarkStart w:id="130" w:name="_Toc9033"/>
      <w:r>
        <w:rPr>
          <w:rFonts w:hint="eastAsia" w:ascii="宋体" w:hAnsi="宋体" w:eastAsia="宋体" w:cs="宋体"/>
          <w:b/>
          <w:snapToGrid w:val="0"/>
          <w:color w:val="auto"/>
          <w:kern w:val="0"/>
          <w:sz w:val="30"/>
          <w:szCs w:val="30"/>
          <w:lang w:val="en-US" w:eastAsia="zh-CN"/>
        </w:rPr>
        <w:t>八、供应商承诺书</w:t>
      </w:r>
      <w:bookmarkEnd w:id="129"/>
      <w:bookmarkEnd w:id="130"/>
    </w:p>
    <w:p w14:paraId="764A8103">
      <w:pPr>
        <w:keepNext w:val="0"/>
        <w:keepLines w:val="0"/>
        <w:pageBreakBefore w:val="0"/>
        <w:wordWrap/>
        <w:overflowPunct/>
        <w:topLinePunct w:val="0"/>
        <w:bidi w:val="0"/>
        <w:spacing w:line="240" w:lineRule="atLeast"/>
        <w:outlineLvl w:val="9"/>
        <w:rPr>
          <w:rFonts w:hint="default" w:ascii="宋体" w:hAnsi="宋体" w:eastAsia="宋体"/>
          <w:b/>
          <w:color w:val="auto"/>
          <w:sz w:val="24"/>
          <w:lang w:val="en-US" w:eastAsia="zh-CN"/>
        </w:rPr>
      </w:pPr>
      <w:r>
        <w:rPr>
          <w:rFonts w:hint="eastAsia" w:ascii="宋体" w:hAnsi="宋体"/>
          <w:b/>
          <w:color w:val="auto"/>
          <w:sz w:val="24"/>
        </w:rPr>
        <w:t>致：</w:t>
      </w:r>
      <w:r>
        <w:rPr>
          <w:rFonts w:hint="eastAsia" w:ascii="宋体" w:hAnsi="宋体"/>
          <w:b/>
          <w:color w:val="auto"/>
          <w:sz w:val="24"/>
          <w:lang w:eastAsia="zh-CN"/>
        </w:rPr>
        <w:t>兰州</w:t>
      </w:r>
      <w:r>
        <w:rPr>
          <w:rFonts w:hint="eastAsia" w:ascii="宋体" w:hAnsi="宋体"/>
          <w:b/>
          <w:color w:val="auto"/>
          <w:sz w:val="24"/>
          <w:lang w:val="en-US" w:eastAsia="zh-CN"/>
        </w:rPr>
        <w:t>现代职业学院</w:t>
      </w:r>
    </w:p>
    <w:p w14:paraId="5B0264B2">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rPr>
        <w:t xml:space="preserve">   </w:t>
      </w:r>
      <w:r>
        <w:rPr>
          <w:rFonts w:hint="eastAsia" w:ascii="宋体" w:hAnsi="宋体" w:cs="宋体"/>
          <w:color w:val="auto"/>
          <w:sz w:val="24"/>
        </w:rPr>
        <w:t xml:space="preserve"> 我公司认真阅读了</w:t>
      </w:r>
      <w:r>
        <w:rPr>
          <w:rFonts w:hint="eastAsia" w:ascii="宋体" w:hAnsi="宋体" w:cs="宋体"/>
          <w:color w:val="auto"/>
          <w:sz w:val="24"/>
          <w:u w:val="single"/>
        </w:rPr>
        <w:t xml:space="preserve">                 项目（项目编号：      ）</w:t>
      </w:r>
      <w:r>
        <w:rPr>
          <w:rFonts w:hint="eastAsia" w:ascii="宋体" w:hAnsi="宋体" w:cs="宋体"/>
          <w:color w:val="auto"/>
          <w:sz w:val="24"/>
        </w:rPr>
        <w:t>谈判文件的内容后，决定参加该项目的竞标，现承诺如下：</w:t>
      </w:r>
    </w:p>
    <w:p w14:paraId="10B12DD2">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1、自觉遵守《政府采购法》等相关法律法规和规章制度。</w:t>
      </w:r>
    </w:p>
    <w:p w14:paraId="2BE568A2">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2、严格遵循公开、公平、公正和诚实信用的原则。</w:t>
      </w:r>
    </w:p>
    <w:p w14:paraId="36CFB91E">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3、所提供的一切材料真实、有效、合法。</w:t>
      </w:r>
    </w:p>
    <w:p w14:paraId="4FE0726A">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4、不出借、转让资质证书，不让他人挂靠经营，不以他人名义竞标或以其他方式弄虚作假，骗取成交。</w:t>
      </w:r>
    </w:p>
    <w:p w14:paraId="60364F11">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5、不搞恶意串通，不排挤、损害其他供应商利益。</w:t>
      </w:r>
    </w:p>
    <w:p w14:paraId="4B768F4D">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6、不与采购人、采购代理机构串通，损害国家利益、社会公共利益和其他人以及采购人的合法利益。</w:t>
      </w:r>
    </w:p>
    <w:p w14:paraId="7AD2CEEC">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7、不向采购人、采购代理机构或谈判小组成员行贿以谋取成交。</w:t>
      </w:r>
    </w:p>
    <w:p w14:paraId="5A775DEB">
      <w:pPr>
        <w:keepNext w:val="0"/>
        <w:keepLines w:val="0"/>
        <w:pageBreakBefore w:val="0"/>
        <w:wordWrap/>
        <w:overflowPunct/>
        <w:topLinePunct w:val="0"/>
        <w:bidi w:val="0"/>
        <w:spacing w:line="560" w:lineRule="exact"/>
        <w:ind w:firstLine="465"/>
        <w:outlineLvl w:val="9"/>
        <w:rPr>
          <w:rFonts w:hint="eastAsia" w:ascii="宋体" w:hAnsi="宋体" w:cs="宋体"/>
          <w:color w:val="auto"/>
          <w:sz w:val="24"/>
        </w:rPr>
      </w:pPr>
      <w:r>
        <w:rPr>
          <w:rFonts w:hint="eastAsia" w:ascii="宋体" w:hAnsi="宋体" w:cs="宋体"/>
          <w:color w:val="auto"/>
          <w:sz w:val="24"/>
        </w:rPr>
        <w:t>8、保证成交后严格履行合同，绝不分包、转包他人。</w:t>
      </w:r>
    </w:p>
    <w:p w14:paraId="5D0A78C0">
      <w:pPr>
        <w:keepNext w:val="0"/>
        <w:keepLines w:val="0"/>
        <w:pageBreakBefore w:val="0"/>
        <w:wordWrap/>
        <w:overflowPunct/>
        <w:topLinePunct w:val="0"/>
        <w:bidi w:val="0"/>
        <w:spacing w:line="560" w:lineRule="exact"/>
        <w:ind w:firstLine="465"/>
        <w:outlineLvl w:val="9"/>
        <w:rPr>
          <w:rFonts w:hint="eastAsia" w:ascii="宋体" w:hAnsi="宋体" w:cs="宋体"/>
          <w:color w:val="auto"/>
          <w:sz w:val="24"/>
        </w:rPr>
      </w:pPr>
      <w:r>
        <w:rPr>
          <w:rFonts w:hint="eastAsia" w:ascii="宋体" w:hAnsi="宋体" w:cs="宋体"/>
          <w:color w:val="auto"/>
          <w:sz w:val="24"/>
        </w:rPr>
        <w:t>9、保证成交后严格遵守谈判文件要求、履行响应文件的承诺、遵照合同约定，履行好供货、调试、验收、质保等合同义务。</w:t>
      </w:r>
    </w:p>
    <w:p w14:paraId="5D40B98B">
      <w:pPr>
        <w:keepNext w:val="0"/>
        <w:keepLines w:val="0"/>
        <w:pageBreakBefore w:val="0"/>
        <w:wordWrap/>
        <w:overflowPunct/>
        <w:topLinePunct w:val="0"/>
        <w:bidi w:val="0"/>
        <w:spacing w:line="560" w:lineRule="exact"/>
        <w:outlineLvl w:val="9"/>
        <w:rPr>
          <w:rFonts w:hint="eastAsia" w:ascii="宋体" w:hAnsi="宋体" w:cs="宋体"/>
          <w:color w:val="auto"/>
          <w:sz w:val="24"/>
        </w:rPr>
      </w:pPr>
      <w:r>
        <w:rPr>
          <w:rFonts w:hint="eastAsia" w:ascii="宋体" w:hAnsi="宋体" w:cs="宋体"/>
          <w:color w:val="auto"/>
          <w:sz w:val="24"/>
        </w:rPr>
        <w:t xml:space="preserve">    本公司若有违反承诺内容的行为，自愿接受取消响应资格（成交资格），记入信用档案、没收保证金等相关处理，愿意承担相关法律责任。</w:t>
      </w:r>
    </w:p>
    <w:p w14:paraId="3B68361C">
      <w:pPr>
        <w:keepNext w:val="0"/>
        <w:keepLines w:val="0"/>
        <w:pageBreakBefore w:val="0"/>
        <w:wordWrap/>
        <w:overflowPunct/>
        <w:topLinePunct w:val="0"/>
        <w:bidi w:val="0"/>
        <w:spacing w:line="560" w:lineRule="exact"/>
        <w:outlineLvl w:val="9"/>
        <w:rPr>
          <w:rFonts w:hint="eastAsia" w:ascii="宋体" w:hAnsi="宋体" w:cs="宋体"/>
          <w:color w:val="auto"/>
          <w:sz w:val="24"/>
        </w:rPr>
      </w:pPr>
    </w:p>
    <w:p w14:paraId="27041E49">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r>
        <w:rPr>
          <w:rFonts w:hint="eastAsia" w:ascii="宋体" w:hAnsi="宋体" w:cs="宋体"/>
          <w:color w:val="auto"/>
          <w:sz w:val="24"/>
          <w:szCs w:val="24"/>
        </w:rPr>
        <w:t xml:space="preserve">供应商名称（盖章）： </w:t>
      </w:r>
    </w:p>
    <w:p w14:paraId="0E2161E0">
      <w:pPr>
        <w:keepNext w:val="0"/>
        <w:keepLines w:val="0"/>
        <w:pageBreakBefore w:val="0"/>
        <w:wordWrap/>
        <w:overflowPunct/>
        <w:topLinePunct w:val="0"/>
        <w:bidi w:val="0"/>
        <w:spacing w:line="500" w:lineRule="exact"/>
        <w:jc w:val="left"/>
        <w:outlineLvl w:val="9"/>
        <w:rPr>
          <w:rFonts w:hint="eastAsia" w:ascii="宋体" w:hAnsi="宋体" w:cs="宋体"/>
          <w:color w:val="auto"/>
          <w:sz w:val="24"/>
          <w:szCs w:val="24"/>
        </w:rPr>
      </w:pPr>
      <w:r>
        <w:rPr>
          <w:rFonts w:hint="eastAsia" w:ascii="宋体" w:hAnsi="宋体" w:cs="宋体"/>
          <w:color w:val="auto"/>
          <w:sz w:val="24"/>
          <w:szCs w:val="24"/>
        </w:rPr>
        <w:t>法定代表人或授权代表（签字</w:t>
      </w:r>
      <w:r>
        <w:rPr>
          <w:rFonts w:hint="eastAsia" w:ascii="宋体" w:hAnsi="宋体" w:cs="宋体"/>
          <w:color w:val="auto"/>
          <w:sz w:val="24"/>
          <w:szCs w:val="24"/>
          <w:lang w:val="en-US" w:eastAsia="zh-CN"/>
        </w:rPr>
        <w:t>或盖章</w:t>
      </w:r>
      <w:r>
        <w:rPr>
          <w:rFonts w:hint="eastAsia" w:ascii="宋体" w:hAnsi="宋体" w:cs="宋体"/>
          <w:color w:val="auto"/>
          <w:sz w:val="24"/>
          <w:szCs w:val="24"/>
        </w:rPr>
        <w:t xml:space="preserve">）： </w:t>
      </w:r>
    </w:p>
    <w:p w14:paraId="7784AF53">
      <w:pPr>
        <w:keepNext w:val="0"/>
        <w:keepLines w:val="0"/>
        <w:pageBreakBefore w:val="0"/>
        <w:wordWrap/>
        <w:overflowPunct/>
        <w:topLinePunct w:val="0"/>
        <w:bidi w:val="0"/>
        <w:spacing w:line="500" w:lineRule="exact"/>
        <w:jc w:val="left"/>
        <w:outlineLvl w:val="9"/>
        <w:rPr>
          <w:rFonts w:ascii="宋体" w:hAnsi="宋体" w:cs="宋体"/>
          <w:color w:val="auto"/>
          <w:sz w:val="24"/>
          <w:szCs w:val="24"/>
        </w:rPr>
      </w:pPr>
      <w:r>
        <w:rPr>
          <w:rFonts w:hint="eastAsia" w:ascii="宋体" w:hAnsi="宋体" w:cs="宋体"/>
          <w:color w:val="auto"/>
          <w:sz w:val="24"/>
          <w:szCs w:val="24"/>
        </w:rPr>
        <w:t>日期： 年 月 日</w:t>
      </w:r>
    </w:p>
    <w:p w14:paraId="39BDB4F8">
      <w:pPr>
        <w:pStyle w:val="8"/>
        <w:keepNext w:val="0"/>
        <w:keepLines w:val="0"/>
        <w:pageBreakBefore w:val="0"/>
        <w:wordWrap/>
        <w:overflowPunct/>
        <w:topLinePunct w:val="0"/>
        <w:bidi w:val="0"/>
        <w:ind w:firstLine="0" w:firstLineChars="0"/>
        <w:outlineLvl w:val="9"/>
        <w:rPr>
          <w:color w:val="auto"/>
        </w:rPr>
      </w:pPr>
    </w:p>
    <w:p w14:paraId="0BDA0124">
      <w:pPr>
        <w:keepNext w:val="0"/>
        <w:keepLines w:val="0"/>
        <w:pageBreakBefore w:val="0"/>
        <w:wordWrap/>
        <w:overflowPunct/>
        <w:topLinePunct w:val="0"/>
        <w:bidi w:val="0"/>
        <w:outlineLvl w:val="9"/>
        <w:rPr>
          <w:color w:val="auto"/>
        </w:rPr>
      </w:pPr>
      <w:r>
        <w:rPr>
          <w:color w:val="auto"/>
        </w:rPr>
        <w:br w:type="page"/>
      </w:r>
    </w:p>
    <w:p w14:paraId="1F77B4AD">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cs="宋体"/>
          <w:b/>
          <w:snapToGrid w:val="0"/>
          <w:color w:val="auto"/>
          <w:kern w:val="0"/>
          <w:sz w:val="30"/>
          <w:szCs w:val="30"/>
        </w:rPr>
      </w:pPr>
      <w:bookmarkStart w:id="131" w:name="_Toc2931"/>
      <w:bookmarkStart w:id="132" w:name="_Toc9576"/>
      <w:bookmarkStart w:id="133" w:name="_Toc339551765"/>
      <w:bookmarkStart w:id="134" w:name="_Toc362593763"/>
      <w:r>
        <w:rPr>
          <w:rFonts w:hint="eastAsia" w:ascii="宋体" w:hAnsi="宋体" w:eastAsia="宋体" w:cs="宋体"/>
          <w:b/>
          <w:snapToGrid w:val="0"/>
          <w:color w:val="auto"/>
          <w:kern w:val="0"/>
          <w:sz w:val="30"/>
          <w:szCs w:val="30"/>
          <w:lang w:val="en-US" w:eastAsia="zh-CN"/>
        </w:rPr>
        <w:t>九</w:t>
      </w:r>
      <w:r>
        <w:rPr>
          <w:rFonts w:hint="eastAsia" w:ascii="宋体" w:hAnsi="宋体" w:eastAsia="宋体" w:cs="宋体"/>
          <w:b/>
          <w:snapToGrid w:val="0"/>
          <w:color w:val="auto"/>
          <w:kern w:val="0"/>
          <w:sz w:val="30"/>
          <w:szCs w:val="30"/>
        </w:rPr>
        <w:t>、售后服务承诺</w:t>
      </w:r>
      <w:bookmarkEnd w:id="131"/>
      <w:bookmarkEnd w:id="132"/>
    </w:p>
    <w:p w14:paraId="08451B7F">
      <w:pPr>
        <w:pStyle w:val="15"/>
        <w:keepNext w:val="0"/>
        <w:keepLines w:val="0"/>
        <w:pageBreakBefore w:val="0"/>
        <w:widowControl/>
        <w:kinsoku w:val="0"/>
        <w:wordWrap/>
        <w:overflowPunct/>
        <w:topLinePunct w:val="0"/>
        <w:autoSpaceDE w:val="0"/>
        <w:autoSpaceDN w:val="0"/>
        <w:bidi w:val="0"/>
        <w:adjustRightInd w:val="0"/>
        <w:snapToGrid w:val="0"/>
        <w:spacing w:after="240"/>
        <w:jc w:val="center"/>
        <w:textAlignment w:val="baseline"/>
        <w:outlineLvl w:val="0"/>
        <w:rPr>
          <w:rFonts w:hint="eastAsia" w:hAnsi="宋体"/>
          <w:bCs/>
          <w:color w:val="auto"/>
          <w:sz w:val="24"/>
          <w:szCs w:val="24"/>
        </w:rPr>
      </w:pPr>
      <w:bookmarkStart w:id="135" w:name="_Toc14916"/>
      <w:bookmarkStart w:id="136" w:name="_Toc21335"/>
      <w:r>
        <w:rPr>
          <w:rFonts w:hint="eastAsia" w:hAnsi="宋体"/>
          <w:bCs/>
          <w:color w:val="auto"/>
          <w:sz w:val="24"/>
          <w:szCs w:val="24"/>
        </w:rPr>
        <w:t>（格式自拟）</w:t>
      </w:r>
      <w:bookmarkEnd w:id="135"/>
      <w:bookmarkEnd w:id="136"/>
    </w:p>
    <w:p w14:paraId="2315A37D">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11F4E034">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517F8AE0">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4E048C09">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2DAEE5C4">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0ACA7187">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7FC14E51">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49412E6E">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41E5EEBA">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3A74C6BB">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575F3EA8">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52421D1E">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35DFC219">
      <w:pPr>
        <w:pStyle w:val="15"/>
        <w:keepNext w:val="0"/>
        <w:keepLines w:val="0"/>
        <w:pageBreakBefore w:val="0"/>
        <w:wordWrap/>
        <w:overflowPunct/>
        <w:topLinePunct w:val="0"/>
        <w:bidi w:val="0"/>
        <w:spacing w:after="240" w:line="360" w:lineRule="auto"/>
        <w:jc w:val="center"/>
        <w:outlineLvl w:val="9"/>
        <w:rPr>
          <w:rFonts w:hint="eastAsia" w:hAnsi="宋体"/>
          <w:b/>
          <w:color w:val="auto"/>
          <w:sz w:val="30"/>
          <w:szCs w:val="30"/>
        </w:rPr>
      </w:pPr>
    </w:p>
    <w:p w14:paraId="4A7591F4">
      <w:pPr>
        <w:keepNext w:val="0"/>
        <w:keepLines w:val="0"/>
        <w:pageBreakBefore w:val="0"/>
        <w:wordWrap/>
        <w:overflowPunct/>
        <w:topLinePunct w:val="0"/>
        <w:bidi w:val="0"/>
        <w:outlineLvl w:val="9"/>
        <w:rPr>
          <w:rFonts w:hint="eastAsia" w:hAnsi="宋体"/>
          <w:b/>
          <w:color w:val="auto"/>
          <w:sz w:val="30"/>
          <w:szCs w:val="30"/>
        </w:rPr>
      </w:pPr>
      <w:r>
        <w:rPr>
          <w:rFonts w:hint="eastAsia" w:hAnsi="宋体"/>
          <w:b/>
          <w:color w:val="auto"/>
          <w:sz w:val="30"/>
          <w:szCs w:val="30"/>
        </w:rPr>
        <w:br w:type="page"/>
      </w:r>
    </w:p>
    <w:p w14:paraId="3E69D22E">
      <w:pPr>
        <w:keepNext w:val="0"/>
        <w:keepLines w:val="0"/>
        <w:pageBreakBefore w:val="0"/>
        <w:wordWrap/>
        <w:overflowPunct/>
        <w:topLinePunct w:val="0"/>
        <w:bidi w:val="0"/>
        <w:outlineLvl w:val="9"/>
        <w:rPr>
          <w:rFonts w:hint="eastAsia"/>
          <w:color w:val="auto"/>
        </w:rPr>
      </w:pPr>
    </w:p>
    <w:bookmarkEnd w:id="133"/>
    <w:bookmarkEnd w:id="134"/>
    <w:p w14:paraId="0E611D98">
      <w:pPr>
        <w:pStyle w:val="8"/>
        <w:keepNext w:val="0"/>
        <w:keepLines w:val="0"/>
        <w:pageBreakBefore w:val="0"/>
        <w:wordWrap/>
        <w:overflowPunct/>
        <w:topLinePunct w:val="0"/>
        <w:bidi w:val="0"/>
        <w:ind w:firstLine="0" w:firstLineChars="0"/>
        <w:outlineLvl w:val="9"/>
        <w:rPr>
          <w:color w:val="auto"/>
        </w:rPr>
      </w:pPr>
    </w:p>
    <w:p w14:paraId="4E3127C3">
      <w:pPr>
        <w:keepNext w:val="0"/>
        <w:keepLines w:val="0"/>
        <w:pageBreakBefore w:val="0"/>
        <w:widowControl/>
        <w:kinsoku w:val="0"/>
        <w:wordWrap/>
        <w:overflowPunct/>
        <w:topLinePunct w:val="0"/>
        <w:autoSpaceDE w:val="0"/>
        <w:autoSpaceDN w:val="0"/>
        <w:bidi w:val="0"/>
        <w:adjustRightInd w:val="0"/>
        <w:snapToGrid w:val="0"/>
        <w:spacing w:before="0" w:after="0" w:line="360" w:lineRule="auto"/>
        <w:ind w:left="420" w:leftChars="200"/>
        <w:jc w:val="center"/>
        <w:textAlignment w:val="baseline"/>
        <w:outlineLvl w:val="0"/>
        <w:rPr>
          <w:rFonts w:hint="eastAsia" w:ascii="宋体" w:hAnsi="宋体" w:eastAsia="宋体" w:cs="宋体"/>
          <w:b/>
          <w:bCs/>
          <w:color w:val="auto"/>
          <w:sz w:val="30"/>
          <w:szCs w:val="30"/>
        </w:rPr>
      </w:pPr>
      <w:bookmarkStart w:id="137" w:name="_Toc27667"/>
      <w:bookmarkStart w:id="138" w:name="_Toc14002"/>
      <w:r>
        <w:rPr>
          <w:rFonts w:hint="eastAsia" w:ascii="宋体" w:hAnsi="宋体" w:eastAsia="宋体" w:cs="宋体"/>
          <w:b/>
          <w:bCs/>
          <w:color w:val="auto"/>
          <w:sz w:val="30"/>
          <w:szCs w:val="30"/>
          <w:lang w:val="en-US" w:eastAsia="zh-CN"/>
        </w:rPr>
        <w:t>十</w:t>
      </w:r>
      <w:r>
        <w:rPr>
          <w:rFonts w:hint="eastAsia" w:ascii="宋体" w:hAnsi="宋体" w:eastAsia="宋体" w:cs="宋体"/>
          <w:b/>
          <w:bCs/>
          <w:color w:val="auto"/>
          <w:sz w:val="30"/>
          <w:szCs w:val="30"/>
        </w:rPr>
        <w:t>、资格证明文件</w:t>
      </w:r>
      <w:bookmarkEnd w:id="137"/>
      <w:bookmarkEnd w:id="138"/>
    </w:p>
    <w:p w14:paraId="69004695">
      <w:pPr>
        <w:keepNext w:val="0"/>
        <w:keepLines w:val="0"/>
        <w:pageBreakBefore w:val="0"/>
        <w:kinsoku/>
        <w:wordWrap/>
        <w:overflowPunct/>
        <w:topLinePunct w:val="0"/>
        <w:autoSpaceDE w:val="0"/>
        <w:autoSpaceDN/>
        <w:bidi w:val="0"/>
        <w:spacing w:line="360" w:lineRule="auto"/>
        <w:ind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具备《中华人民共和国政府采购法》第二十二条规定的条件，并提供《资格承诺声明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响应文件截止时间当日资格审查环节“信用中国”网站和“中国政府采购网”查询结果为准，响应文件中不需提供相关网站截图）。</w:t>
      </w:r>
    </w:p>
    <w:p w14:paraId="4E36610D">
      <w:pPr>
        <w:keepNext w:val="0"/>
        <w:keepLines w:val="0"/>
        <w:pageBreakBefore w:val="0"/>
        <w:kinsoku/>
        <w:wordWrap/>
        <w:overflowPunct/>
        <w:topLinePunct w:val="0"/>
        <w:autoSpaceDE w:val="0"/>
        <w:autoSpaceDN/>
        <w:bidi w:val="0"/>
        <w:spacing w:line="360" w:lineRule="auto"/>
        <w:ind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2.落实政府采购政策需满足的资格要求：本项目面向中小企业预留采购份额比例为100%，须提供《中小企业声明函》（原件）(必须为公告发布之日至投标截止时间内出具)。 </w:t>
      </w:r>
    </w:p>
    <w:p w14:paraId="15E73B95">
      <w:pPr>
        <w:keepNext w:val="0"/>
        <w:keepLines w:val="0"/>
        <w:pageBreakBefore w:val="0"/>
        <w:kinsoku/>
        <w:wordWrap/>
        <w:overflowPunct/>
        <w:topLinePunct w:val="0"/>
        <w:autoSpaceDE w:val="0"/>
        <w:autoSpaceDN/>
        <w:bidi w:val="0"/>
        <w:spacing w:line="360" w:lineRule="auto"/>
        <w:ind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3.本项目的特定资格要求：</w:t>
      </w:r>
    </w:p>
    <w:p w14:paraId="58E3FCD0">
      <w:pPr>
        <w:keepNext w:val="0"/>
        <w:keepLines w:val="0"/>
        <w:pageBreakBefore w:val="0"/>
        <w:widowControl/>
        <w:shd w:val="clear" w:color="auto" w:fill="FFFFFF"/>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val="en-US" w:eastAsia="zh-CN"/>
        </w:rPr>
        <w:t>无</w:t>
      </w:r>
      <w:r>
        <w:rPr>
          <w:rFonts w:hint="eastAsia" w:ascii="宋体" w:hAnsi="宋体" w:eastAsia="宋体" w:cs="宋体"/>
          <w:color w:val="auto"/>
          <w:sz w:val="24"/>
          <w:szCs w:val="24"/>
          <w:u w:val="none"/>
          <w:lang w:eastAsia="zh-CN"/>
        </w:rPr>
        <w:t>。</w:t>
      </w:r>
    </w:p>
    <w:p w14:paraId="620FD4CB">
      <w:pPr>
        <w:keepNext w:val="0"/>
        <w:keepLines w:val="0"/>
        <w:pageBreakBefore w:val="0"/>
        <w:widowControl w:val="0"/>
        <w:kinsoku/>
        <w:wordWrap/>
        <w:overflowPunct/>
        <w:topLinePunct w:val="0"/>
        <w:autoSpaceDE/>
        <w:autoSpaceDN/>
        <w:bidi w:val="0"/>
        <w:adjustRightInd/>
        <w:snapToGrid/>
        <w:spacing w:line="480" w:lineRule="exact"/>
        <w:ind w:right="124" w:firstLine="480" w:firstLineChars="200"/>
        <w:textAlignment w:val="auto"/>
        <w:outlineLvl w:val="9"/>
        <w:rPr>
          <w:rFonts w:hint="eastAsia" w:ascii="宋体" w:hAnsi="宋体" w:eastAsia="宋体" w:cs="宋体"/>
          <w:b/>
          <w:bCs/>
          <w:color w:val="auto"/>
          <w:kern w:val="0"/>
          <w:sz w:val="24"/>
          <w:szCs w:val="24"/>
          <w:u w:val="single" w:color="auto"/>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本次谈判不接受联合体谈判。</w:t>
      </w:r>
    </w:p>
    <w:p w14:paraId="23CB987E">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center"/>
        <w:textAlignment w:val="baseline"/>
        <w:outlineLvl w:val="0"/>
        <w:rPr>
          <w:rFonts w:hint="eastAsia" w:ascii="宋体" w:hAnsi="宋体" w:eastAsia="宋体"/>
          <w:b w:val="0"/>
          <w:color w:val="auto"/>
          <w:szCs w:val="22"/>
        </w:rPr>
      </w:pPr>
      <w:r>
        <w:rPr>
          <w:rFonts w:hint="eastAsia" w:ascii="宋体" w:hAnsi="宋体" w:eastAsia="宋体" w:cs="宋体"/>
          <w:color w:val="auto"/>
          <w:sz w:val="28"/>
          <w:szCs w:val="18"/>
        </w:rPr>
        <w:br w:type="page"/>
      </w:r>
      <w:bookmarkStart w:id="139" w:name="_Toc32592"/>
      <w:bookmarkStart w:id="140" w:name="_Toc15837"/>
      <w:r>
        <w:rPr>
          <w:rFonts w:hint="eastAsia" w:ascii="宋体" w:hAnsi="宋体" w:eastAsia="宋体" w:cs="宋体"/>
          <w:b/>
          <w:color w:val="auto"/>
          <w:sz w:val="30"/>
          <w:szCs w:val="30"/>
        </w:rPr>
        <w:t>十</w:t>
      </w:r>
      <w:r>
        <w:rPr>
          <w:rFonts w:hint="eastAsia" w:ascii="宋体" w:hAnsi="宋体" w:eastAsia="宋体" w:cs="宋体"/>
          <w:b/>
          <w:color w:val="auto"/>
          <w:sz w:val="30"/>
          <w:szCs w:val="30"/>
          <w:lang w:val="en-US" w:eastAsia="zh-CN"/>
        </w:rPr>
        <w:t>一</w:t>
      </w:r>
      <w:r>
        <w:rPr>
          <w:rFonts w:hint="eastAsia" w:ascii="宋体" w:hAnsi="宋体" w:eastAsia="宋体" w:cs="宋体"/>
          <w:b/>
          <w:color w:val="auto"/>
          <w:sz w:val="30"/>
          <w:szCs w:val="30"/>
        </w:rPr>
        <w:t>、投标人（供应商）控股关系、关联关系、管理关系承诺书</w:t>
      </w:r>
      <w:bookmarkEnd w:id="139"/>
      <w:bookmarkEnd w:id="140"/>
    </w:p>
    <w:p w14:paraId="448914C4">
      <w:pPr>
        <w:keepNext w:val="0"/>
        <w:keepLines w:val="0"/>
        <w:pageBreakBefore w:val="0"/>
        <w:numPr>
          <w:ilvl w:val="0"/>
          <w:numId w:val="5"/>
        </w:numPr>
        <w:wordWrap/>
        <w:overflowPunct/>
        <w:topLinePunct w:val="0"/>
        <w:bidi w:val="0"/>
        <w:spacing w:line="360" w:lineRule="auto"/>
        <w:outlineLvl w:val="9"/>
        <w:rPr>
          <w:rFonts w:hint="eastAsia" w:ascii="宋体" w:hAnsi="宋体" w:cs="宋体"/>
          <w:color w:val="auto"/>
          <w:sz w:val="24"/>
          <w:szCs w:val="24"/>
        </w:rPr>
      </w:pPr>
      <w:r>
        <w:rPr>
          <w:rFonts w:hint="eastAsia" w:ascii="宋体" w:hAnsi="宋体" w:cs="宋体"/>
          <w:color w:val="auto"/>
          <w:sz w:val="24"/>
          <w:szCs w:val="24"/>
        </w:rPr>
        <w:t xml:space="preserve">投标人（供应商）名称：                           </w:t>
      </w:r>
    </w:p>
    <w:p w14:paraId="0256186F">
      <w:pPr>
        <w:keepNext w:val="0"/>
        <w:keepLines w:val="0"/>
        <w:pageBreakBefore w:val="0"/>
        <w:wordWrap/>
        <w:overflowPunct/>
        <w:topLinePunct w:val="0"/>
        <w:bidi w:val="0"/>
        <w:spacing w:line="360" w:lineRule="auto"/>
        <w:outlineLvl w:val="9"/>
        <w:rPr>
          <w:rFonts w:hint="eastAsia" w:ascii="宋体" w:hAnsi="宋体" w:cs="宋体"/>
          <w:color w:val="auto"/>
          <w:sz w:val="24"/>
          <w:szCs w:val="24"/>
        </w:rPr>
      </w:pPr>
      <w:r>
        <w:rPr>
          <w:rFonts w:hint="eastAsia" w:ascii="宋体" w:hAnsi="宋体" w:cs="宋体"/>
          <w:color w:val="auto"/>
          <w:sz w:val="24"/>
          <w:szCs w:val="24"/>
        </w:rPr>
        <w:t>住所：</w:t>
      </w:r>
    </w:p>
    <w:p w14:paraId="1C35C612">
      <w:pPr>
        <w:keepNext w:val="0"/>
        <w:keepLines w:val="0"/>
        <w:pageBreakBefore w:val="0"/>
        <w:numPr>
          <w:ilvl w:val="0"/>
          <w:numId w:val="5"/>
        </w:numPr>
        <w:wordWrap/>
        <w:overflowPunct/>
        <w:topLinePunct w:val="0"/>
        <w:bidi w:val="0"/>
        <w:spacing w:line="360" w:lineRule="auto"/>
        <w:outlineLvl w:val="9"/>
        <w:rPr>
          <w:rFonts w:hint="eastAsia" w:ascii="宋体" w:hAnsi="宋体" w:cs="宋体"/>
          <w:color w:val="auto"/>
          <w:sz w:val="24"/>
          <w:szCs w:val="24"/>
        </w:rPr>
      </w:pPr>
      <w:r>
        <w:rPr>
          <w:rFonts w:hint="eastAsia" w:ascii="宋体" w:hAnsi="宋体" w:cs="宋体"/>
          <w:color w:val="auto"/>
          <w:sz w:val="24"/>
          <w:szCs w:val="24"/>
        </w:rPr>
        <w:t>投标人（供应商）高级管理人员信息；</w:t>
      </w:r>
    </w:p>
    <w:p w14:paraId="1A034968">
      <w:pPr>
        <w:pStyle w:val="35"/>
        <w:keepNext w:val="0"/>
        <w:keepLines w:val="0"/>
        <w:pageBreakBefore w:val="0"/>
        <w:wordWrap/>
        <w:overflowPunct/>
        <w:topLinePunct w:val="0"/>
        <w:autoSpaceDE w:val="0"/>
        <w:autoSpaceDN w:val="0"/>
        <w:bidi w:val="0"/>
        <w:spacing w:line="360" w:lineRule="auto"/>
        <w:outlineLvl w:val="9"/>
        <w:rPr>
          <w:rFonts w:hint="eastAsia" w:hAnsi="宋体" w:cs="宋体"/>
          <w:color w:val="auto"/>
          <w:sz w:val="24"/>
          <w:szCs w:val="24"/>
        </w:rPr>
      </w:pPr>
      <w:r>
        <w:rPr>
          <w:rFonts w:hint="eastAsia" w:hAnsi="宋体" w:cs="宋体"/>
          <w:color w:val="auto"/>
          <w:sz w:val="24"/>
          <w:szCs w:val="24"/>
        </w:rPr>
        <w:t xml:space="preserve">法定代表人：           董事：     </w:t>
      </w:r>
    </w:p>
    <w:p w14:paraId="4BA1BCBF">
      <w:pPr>
        <w:keepNext w:val="0"/>
        <w:keepLines w:val="0"/>
        <w:pageBreakBefore w:val="0"/>
        <w:wordWrap/>
        <w:overflowPunct/>
        <w:topLinePunct w:val="0"/>
        <w:bidi w:val="0"/>
        <w:spacing w:line="360" w:lineRule="auto"/>
        <w:outlineLvl w:val="9"/>
        <w:rPr>
          <w:rFonts w:hint="eastAsia" w:ascii="宋体" w:hAnsi="宋体" w:cs="宋体"/>
          <w:color w:val="auto"/>
          <w:kern w:val="0"/>
          <w:sz w:val="24"/>
          <w:szCs w:val="24"/>
        </w:rPr>
      </w:pPr>
      <w:r>
        <w:rPr>
          <w:rFonts w:hint="eastAsia" w:ascii="宋体" w:hAnsi="宋体" w:cs="宋体"/>
          <w:color w:val="auto"/>
          <w:kern w:val="0"/>
          <w:sz w:val="24"/>
          <w:szCs w:val="24"/>
        </w:rPr>
        <w:t xml:space="preserve">监事：  经理：      副经理：     财务负责人：          </w:t>
      </w:r>
    </w:p>
    <w:p w14:paraId="2E9DD87F">
      <w:pPr>
        <w:keepNext w:val="0"/>
        <w:keepLines w:val="0"/>
        <w:pageBreakBefore w:val="0"/>
        <w:wordWrap/>
        <w:overflowPunct/>
        <w:topLinePunct w:val="0"/>
        <w:bidi w:val="0"/>
        <w:spacing w:line="360" w:lineRule="auto"/>
        <w:outlineLvl w:val="9"/>
        <w:rPr>
          <w:rFonts w:hint="eastAsia" w:ascii="宋体" w:hAnsi="宋体" w:cs="宋体"/>
          <w:color w:val="auto"/>
          <w:kern w:val="0"/>
          <w:sz w:val="24"/>
          <w:szCs w:val="24"/>
        </w:rPr>
      </w:pPr>
      <w:r>
        <w:rPr>
          <w:rFonts w:hint="eastAsia" w:ascii="宋体" w:hAnsi="宋体" w:cs="宋体"/>
          <w:color w:val="auto"/>
          <w:kern w:val="0"/>
          <w:sz w:val="24"/>
          <w:szCs w:val="24"/>
        </w:rPr>
        <w:t>企业章程规定的其他高级管理人员：</w:t>
      </w:r>
    </w:p>
    <w:p w14:paraId="3A639344">
      <w:pPr>
        <w:keepNext w:val="0"/>
        <w:keepLines w:val="0"/>
        <w:pageBreakBefore w:val="0"/>
        <w:wordWrap/>
        <w:overflowPunct/>
        <w:topLinePunct w:val="0"/>
        <w:bidi w:val="0"/>
        <w:spacing w:line="360" w:lineRule="auto"/>
        <w:outlineLvl w:val="9"/>
        <w:rPr>
          <w:rFonts w:hint="eastAsia" w:ascii="宋体" w:hAnsi="宋体" w:cs="宋体"/>
          <w:color w:val="auto"/>
          <w:sz w:val="24"/>
          <w:szCs w:val="24"/>
        </w:rPr>
      </w:pPr>
      <w:r>
        <w:rPr>
          <w:rFonts w:hint="eastAsia" w:ascii="宋体" w:hAnsi="宋体" w:cs="宋体"/>
          <w:color w:val="auto"/>
          <w:sz w:val="24"/>
          <w:szCs w:val="24"/>
        </w:rPr>
        <w:t xml:space="preserve">3、投标人（供应商）控股股东或出资人信息 ：  </w:t>
      </w:r>
    </w:p>
    <w:p w14:paraId="0EC01A3C">
      <w:pPr>
        <w:pStyle w:val="35"/>
        <w:keepNext w:val="0"/>
        <w:keepLines w:val="0"/>
        <w:pageBreakBefore w:val="0"/>
        <w:wordWrap/>
        <w:overflowPunct/>
        <w:topLinePunct w:val="0"/>
        <w:autoSpaceDE w:val="0"/>
        <w:autoSpaceDN w:val="0"/>
        <w:bidi w:val="0"/>
        <w:spacing w:line="360" w:lineRule="auto"/>
        <w:outlineLvl w:val="9"/>
        <w:rPr>
          <w:rFonts w:hint="eastAsia" w:hAnsi="宋体" w:cs="宋体"/>
          <w:color w:val="auto"/>
          <w:sz w:val="24"/>
          <w:szCs w:val="24"/>
        </w:rPr>
      </w:pPr>
      <w:r>
        <w:rPr>
          <w:rFonts w:hint="eastAsia" w:hAnsi="宋体" w:cs="宋体"/>
          <w:color w:val="auto"/>
          <w:sz w:val="24"/>
          <w:szCs w:val="24"/>
        </w:rPr>
        <w:t>股东（出资人）姓名（名称）：        持股（出资）比例：</w:t>
      </w:r>
    </w:p>
    <w:p w14:paraId="16E31E6D">
      <w:pPr>
        <w:pStyle w:val="35"/>
        <w:keepNext w:val="0"/>
        <w:keepLines w:val="0"/>
        <w:pageBreakBefore w:val="0"/>
        <w:wordWrap/>
        <w:overflowPunct/>
        <w:topLinePunct w:val="0"/>
        <w:autoSpaceDE w:val="0"/>
        <w:autoSpaceDN w:val="0"/>
        <w:bidi w:val="0"/>
        <w:spacing w:line="360" w:lineRule="auto"/>
        <w:outlineLvl w:val="9"/>
        <w:rPr>
          <w:rFonts w:hint="eastAsia" w:hAnsi="宋体" w:cs="宋体"/>
          <w:color w:val="auto"/>
          <w:sz w:val="24"/>
          <w:szCs w:val="24"/>
        </w:rPr>
      </w:pPr>
      <w:r>
        <w:rPr>
          <w:rFonts w:hint="eastAsia" w:hAnsi="宋体" w:cs="宋体"/>
          <w:color w:val="auto"/>
          <w:sz w:val="24"/>
          <w:szCs w:val="24"/>
        </w:rPr>
        <w:t>股东（出资人）姓名（名称）：        持股（出资）比例：</w:t>
      </w:r>
    </w:p>
    <w:p w14:paraId="2642CE08">
      <w:pPr>
        <w:pStyle w:val="35"/>
        <w:keepNext w:val="0"/>
        <w:keepLines w:val="0"/>
        <w:pageBreakBefore w:val="0"/>
        <w:wordWrap/>
        <w:overflowPunct/>
        <w:topLinePunct w:val="0"/>
        <w:autoSpaceDE w:val="0"/>
        <w:autoSpaceDN w:val="0"/>
        <w:bidi w:val="0"/>
        <w:spacing w:line="360" w:lineRule="auto"/>
        <w:outlineLvl w:val="9"/>
        <w:rPr>
          <w:rFonts w:hint="eastAsia" w:hAnsi="宋体" w:cs="宋体"/>
          <w:color w:val="auto"/>
          <w:sz w:val="24"/>
          <w:szCs w:val="24"/>
        </w:rPr>
      </w:pPr>
      <w:r>
        <w:rPr>
          <w:rFonts w:hint="eastAsia" w:hAnsi="宋体" w:cs="宋体"/>
          <w:color w:val="auto"/>
          <w:sz w:val="24"/>
          <w:szCs w:val="24"/>
        </w:rPr>
        <w:t xml:space="preserve"> .........</w:t>
      </w:r>
    </w:p>
    <w:p w14:paraId="793264AA">
      <w:pPr>
        <w:keepNext w:val="0"/>
        <w:keepLines w:val="0"/>
        <w:pageBreakBefore w:val="0"/>
        <w:wordWrap/>
        <w:overflowPunct/>
        <w:topLinePunct w:val="0"/>
        <w:bidi w:val="0"/>
        <w:spacing w:line="360" w:lineRule="auto"/>
        <w:outlineLvl w:val="9"/>
        <w:rPr>
          <w:rFonts w:hint="eastAsia" w:ascii="宋体" w:hAnsi="宋体" w:cs="宋体"/>
          <w:color w:val="auto"/>
          <w:sz w:val="24"/>
          <w:szCs w:val="24"/>
        </w:rPr>
      </w:pPr>
      <w:r>
        <w:rPr>
          <w:rFonts w:hint="eastAsia" w:ascii="宋体" w:hAnsi="宋体" w:cs="宋体"/>
          <w:color w:val="auto"/>
          <w:sz w:val="24"/>
          <w:szCs w:val="24"/>
        </w:rPr>
        <w:t>4、投标人（供应商）的非股东实际控制人：</w:t>
      </w:r>
    </w:p>
    <w:p w14:paraId="7F031DF9">
      <w:pPr>
        <w:keepNext w:val="0"/>
        <w:keepLines w:val="0"/>
        <w:pageBreakBefore w:val="0"/>
        <w:wordWrap/>
        <w:overflowPunct/>
        <w:topLinePunct w:val="0"/>
        <w:bidi w:val="0"/>
        <w:spacing w:line="360" w:lineRule="auto"/>
        <w:outlineLvl w:val="9"/>
        <w:rPr>
          <w:rFonts w:hint="eastAsia" w:ascii="宋体" w:hAnsi="宋体" w:cs="宋体"/>
          <w:color w:val="auto"/>
          <w:sz w:val="24"/>
          <w:szCs w:val="24"/>
        </w:rPr>
      </w:pPr>
      <w:r>
        <w:rPr>
          <w:rFonts w:hint="eastAsia" w:ascii="宋体" w:hAnsi="宋体" w:cs="宋体"/>
          <w:color w:val="auto"/>
          <w:sz w:val="24"/>
          <w:szCs w:val="24"/>
        </w:rPr>
        <w:t xml:space="preserve">5、与投标人（供应商）的有关联关系、管理关系单位名称：    </w:t>
      </w:r>
    </w:p>
    <w:p w14:paraId="12C0F955">
      <w:pPr>
        <w:pStyle w:val="35"/>
        <w:keepNext w:val="0"/>
        <w:keepLines w:val="0"/>
        <w:pageBreakBefore w:val="0"/>
        <w:wordWrap/>
        <w:overflowPunct/>
        <w:topLinePunct w:val="0"/>
        <w:autoSpaceDE w:val="0"/>
        <w:autoSpaceDN w:val="0"/>
        <w:bidi w:val="0"/>
        <w:spacing w:line="360" w:lineRule="auto"/>
        <w:outlineLvl w:val="9"/>
        <w:rPr>
          <w:rFonts w:hint="eastAsia" w:hAnsi="宋体" w:cs="宋体"/>
          <w:color w:val="auto"/>
          <w:sz w:val="24"/>
          <w:szCs w:val="24"/>
        </w:rPr>
      </w:pPr>
      <w:r>
        <w:rPr>
          <w:rFonts w:hint="eastAsia" w:hAnsi="宋体" w:cs="宋体"/>
          <w:color w:val="auto"/>
          <w:sz w:val="24"/>
          <w:szCs w:val="24"/>
        </w:rPr>
        <w:t>6、其他与本项目有关的利害关系情况说明：</w:t>
      </w:r>
      <w:r>
        <w:rPr>
          <w:rFonts w:hint="eastAsia" w:hAnsi="宋体" w:cs="宋体"/>
          <w:color w:val="auto"/>
          <w:sz w:val="24"/>
          <w:szCs w:val="24"/>
        </w:rPr>
        <w:tab/>
      </w:r>
    </w:p>
    <w:p w14:paraId="6E7CDDB6">
      <w:pPr>
        <w:pStyle w:val="35"/>
        <w:keepNext w:val="0"/>
        <w:keepLines w:val="0"/>
        <w:pageBreakBefore w:val="0"/>
        <w:wordWrap/>
        <w:overflowPunct/>
        <w:topLinePunct w:val="0"/>
        <w:autoSpaceDE w:val="0"/>
        <w:autoSpaceDN w:val="0"/>
        <w:bidi w:val="0"/>
        <w:spacing w:line="360" w:lineRule="auto"/>
        <w:ind w:firstLine="480" w:firstLineChars="200"/>
        <w:outlineLvl w:val="9"/>
        <w:rPr>
          <w:rFonts w:hint="eastAsia" w:hAnsi="宋体" w:cs="宋体"/>
          <w:color w:val="auto"/>
          <w:sz w:val="24"/>
          <w:szCs w:val="24"/>
        </w:rPr>
      </w:pPr>
      <w:r>
        <w:rPr>
          <w:rFonts w:hint="eastAsia" w:hAnsi="宋体" w:cs="宋体"/>
          <w:color w:val="auto"/>
          <w:sz w:val="24"/>
          <w:szCs w:val="24"/>
        </w:rPr>
        <w:t>我单位承诺：以上内容真实有效，无虚假陈述或隐瞒；我们亦未通过与其他投标人（供应商）以任何违法违规方式相互串通谋取本项目的中标（成交）或排斥其他投标人（供应商）参与本项目竞争。</w:t>
      </w:r>
    </w:p>
    <w:p w14:paraId="22FA50CC">
      <w:pPr>
        <w:pStyle w:val="35"/>
        <w:keepNext w:val="0"/>
        <w:keepLines w:val="0"/>
        <w:pageBreakBefore w:val="0"/>
        <w:wordWrap/>
        <w:overflowPunct/>
        <w:topLinePunct w:val="0"/>
        <w:bidi w:val="0"/>
        <w:snapToGrid w:val="0"/>
        <w:spacing w:line="360" w:lineRule="auto"/>
        <w:ind w:left="3360" w:hanging="3360" w:hangingChars="1400"/>
        <w:outlineLvl w:val="9"/>
        <w:rPr>
          <w:rFonts w:hint="eastAsia" w:hAnsi="宋体" w:cs="宋体"/>
          <w:color w:val="auto"/>
          <w:sz w:val="24"/>
          <w:szCs w:val="24"/>
        </w:rPr>
      </w:pPr>
    </w:p>
    <w:p w14:paraId="00BCC7DD">
      <w:pPr>
        <w:pStyle w:val="35"/>
        <w:keepNext w:val="0"/>
        <w:keepLines w:val="0"/>
        <w:pageBreakBefore w:val="0"/>
        <w:wordWrap/>
        <w:overflowPunct/>
        <w:topLinePunct w:val="0"/>
        <w:bidi w:val="0"/>
        <w:snapToGrid w:val="0"/>
        <w:spacing w:line="360" w:lineRule="auto"/>
        <w:ind w:left="3360" w:hanging="3360" w:hangingChars="1400"/>
        <w:outlineLvl w:val="9"/>
        <w:rPr>
          <w:rFonts w:hint="eastAsia" w:hAnsi="宋体" w:cs="宋体"/>
          <w:color w:val="auto"/>
          <w:sz w:val="24"/>
          <w:szCs w:val="24"/>
        </w:rPr>
      </w:pPr>
      <w:r>
        <w:rPr>
          <w:rFonts w:hint="eastAsia" w:hAnsi="宋体" w:cs="宋体"/>
          <w:color w:val="auto"/>
          <w:sz w:val="24"/>
          <w:szCs w:val="24"/>
        </w:rPr>
        <w:t xml:space="preserve">供应商（公章）：       </w:t>
      </w:r>
    </w:p>
    <w:p w14:paraId="52EBBF85">
      <w:pPr>
        <w:pStyle w:val="35"/>
        <w:keepNext w:val="0"/>
        <w:keepLines w:val="0"/>
        <w:pageBreakBefore w:val="0"/>
        <w:wordWrap/>
        <w:overflowPunct/>
        <w:topLinePunct w:val="0"/>
        <w:bidi w:val="0"/>
        <w:snapToGrid w:val="0"/>
        <w:spacing w:line="360" w:lineRule="auto"/>
        <w:outlineLvl w:val="9"/>
        <w:rPr>
          <w:rFonts w:hint="eastAsia" w:hAnsi="宋体" w:cs="宋体"/>
          <w:color w:val="auto"/>
          <w:sz w:val="24"/>
          <w:szCs w:val="24"/>
        </w:rPr>
      </w:pPr>
      <w:r>
        <w:rPr>
          <w:rFonts w:hint="eastAsia" w:hAnsi="宋体" w:cs="宋体"/>
          <w:color w:val="auto"/>
          <w:sz w:val="24"/>
          <w:szCs w:val="24"/>
        </w:rPr>
        <w:t>法定代表人或其授权代表人（签字）：</w:t>
      </w:r>
    </w:p>
    <w:p w14:paraId="5E140502">
      <w:pPr>
        <w:pStyle w:val="35"/>
        <w:keepNext w:val="0"/>
        <w:keepLines w:val="0"/>
        <w:pageBreakBefore w:val="0"/>
        <w:wordWrap/>
        <w:overflowPunct/>
        <w:topLinePunct w:val="0"/>
        <w:autoSpaceDE w:val="0"/>
        <w:autoSpaceDN w:val="0"/>
        <w:bidi w:val="0"/>
        <w:spacing w:line="360" w:lineRule="auto"/>
        <w:outlineLvl w:val="9"/>
        <w:rPr>
          <w:rFonts w:hint="eastAsia" w:hAnsi="宋体" w:cs="宋体"/>
          <w:color w:val="auto"/>
          <w:sz w:val="24"/>
          <w:szCs w:val="24"/>
        </w:rPr>
      </w:pPr>
      <w:r>
        <w:rPr>
          <w:rFonts w:hint="eastAsia" w:hAnsi="宋体" w:cs="宋体"/>
          <w:color w:val="auto"/>
          <w:sz w:val="24"/>
          <w:szCs w:val="24"/>
        </w:rPr>
        <w:t>年    月    日</w:t>
      </w:r>
    </w:p>
    <w:p w14:paraId="6D90597A">
      <w:pPr>
        <w:keepNext w:val="0"/>
        <w:keepLines w:val="0"/>
        <w:pageBreakBefore w:val="0"/>
        <w:wordWrap/>
        <w:overflowPunct/>
        <w:topLinePunct w:val="0"/>
        <w:bidi w:val="0"/>
        <w:outlineLvl w:val="9"/>
        <w:rPr>
          <w:rFonts w:hint="eastAsia" w:ascii="宋体" w:hAnsi="宋体" w:cs="宋体"/>
          <w:b/>
          <w:color w:val="auto"/>
          <w:sz w:val="24"/>
          <w:szCs w:val="24"/>
        </w:rPr>
      </w:pPr>
    </w:p>
    <w:p w14:paraId="3F641023">
      <w:pPr>
        <w:keepNext w:val="0"/>
        <w:keepLines w:val="0"/>
        <w:pageBreakBefore w:val="0"/>
        <w:wordWrap/>
        <w:overflowPunct/>
        <w:topLinePunct w:val="0"/>
        <w:bidi w:val="0"/>
        <w:spacing w:line="440" w:lineRule="exact"/>
        <w:outlineLvl w:val="9"/>
        <w:rPr>
          <w:rFonts w:hint="eastAsia" w:ascii="宋体" w:hAnsi="宋体" w:cs="宋体"/>
          <w:b/>
          <w:color w:val="auto"/>
          <w:sz w:val="24"/>
          <w:szCs w:val="24"/>
        </w:rPr>
      </w:pPr>
      <w:r>
        <w:rPr>
          <w:rFonts w:hint="eastAsia" w:ascii="宋体" w:hAnsi="宋体" w:cs="宋体"/>
          <w:b/>
          <w:color w:val="auto"/>
          <w:sz w:val="24"/>
          <w:szCs w:val="24"/>
        </w:rPr>
        <w:t>说明：1、本承诺书中的高级管理人员、控股股东、实际控制人、关联关系等由投标人（供应商）依据《中华人民共和国公司法》及其他市场管理法律的规定依法填写；</w:t>
      </w:r>
    </w:p>
    <w:p w14:paraId="06059879">
      <w:pPr>
        <w:keepNext w:val="0"/>
        <w:keepLines w:val="0"/>
        <w:pageBreakBefore w:val="0"/>
        <w:wordWrap/>
        <w:overflowPunct/>
        <w:topLinePunct w:val="0"/>
        <w:bidi w:val="0"/>
        <w:spacing w:line="440" w:lineRule="exact"/>
        <w:ind w:firstLine="480" w:firstLineChars="200"/>
        <w:outlineLvl w:val="9"/>
        <w:rPr>
          <w:rFonts w:hint="eastAsia" w:ascii="宋体" w:hAnsi="宋体" w:cs="宋体"/>
          <w:b/>
          <w:color w:val="auto"/>
          <w:kern w:val="0"/>
          <w:sz w:val="24"/>
          <w:szCs w:val="24"/>
        </w:rPr>
      </w:pPr>
      <w:r>
        <w:rPr>
          <w:rFonts w:hint="eastAsia" w:ascii="宋体" w:hAnsi="宋体" w:cs="宋体"/>
          <w:b/>
          <w:bCs/>
          <w:color w:val="auto"/>
          <w:kern w:val="0"/>
          <w:sz w:val="24"/>
          <w:szCs w:val="24"/>
        </w:rPr>
        <w:t>2、投标人（供应商）不如实填写并在投标、响应文件中提交本承诺书，其投标、响应无效；</w:t>
      </w:r>
    </w:p>
    <w:p w14:paraId="5522BD30">
      <w:pPr>
        <w:keepNext w:val="0"/>
        <w:keepLines w:val="0"/>
        <w:pageBreakBefore w:val="0"/>
        <w:wordWrap/>
        <w:overflowPunct/>
        <w:topLinePunct w:val="0"/>
        <w:bidi w:val="0"/>
        <w:spacing w:line="440" w:lineRule="exact"/>
        <w:ind w:firstLine="480" w:firstLineChars="200"/>
        <w:outlineLvl w:val="9"/>
        <w:rPr>
          <w:rFonts w:hint="eastAsia" w:ascii="宋体" w:hAnsi="宋体" w:cs="宋体"/>
          <w:b/>
          <w:bCs/>
          <w:color w:val="auto"/>
          <w:sz w:val="24"/>
          <w:szCs w:val="24"/>
        </w:rPr>
      </w:pPr>
      <w:r>
        <w:rPr>
          <w:rFonts w:hint="eastAsia" w:ascii="宋体" w:hAnsi="宋体" w:cs="宋体"/>
          <w:b/>
          <w:bCs/>
          <w:color w:val="auto"/>
          <w:sz w:val="24"/>
          <w:szCs w:val="24"/>
        </w:rPr>
        <w:t>3、本承诺书中所有项目必须填写，如无相关内容，请填写“无”，上述6项内容中如有未填写项目则其投标、响应无效；</w:t>
      </w:r>
    </w:p>
    <w:p w14:paraId="65B42961">
      <w:pPr>
        <w:keepNext w:val="0"/>
        <w:keepLines w:val="0"/>
        <w:pageBreakBefore w:val="0"/>
        <w:wordWrap/>
        <w:overflowPunct/>
        <w:topLinePunct w:val="0"/>
        <w:bidi w:val="0"/>
        <w:spacing w:line="360" w:lineRule="auto"/>
        <w:ind w:firstLine="480" w:firstLineChars="200"/>
        <w:outlineLvl w:val="9"/>
        <w:rPr>
          <w:rFonts w:hint="eastAsia" w:ascii="宋体" w:hAnsi="宋体" w:cs="宋体"/>
          <w:b/>
          <w:color w:val="auto"/>
          <w:sz w:val="24"/>
          <w:szCs w:val="24"/>
        </w:rPr>
      </w:pPr>
      <w:r>
        <w:rPr>
          <w:rFonts w:hint="eastAsia" w:ascii="宋体" w:hAnsi="宋体" w:cs="宋体"/>
          <w:b/>
          <w:color w:val="auto"/>
          <w:sz w:val="24"/>
          <w:szCs w:val="24"/>
        </w:rPr>
        <w:t>4、留空不够可自行添加。</w:t>
      </w:r>
    </w:p>
    <w:p w14:paraId="4CC1EA39">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outlineLvl w:val="0"/>
        <w:rPr>
          <w:rFonts w:hint="eastAsia" w:ascii="宋体" w:hAnsi="宋体" w:eastAsia="宋体" w:cs="宋体"/>
          <w:b/>
          <w:color w:val="auto"/>
          <w:sz w:val="30"/>
          <w:szCs w:val="30"/>
        </w:rPr>
      </w:pPr>
      <w:r>
        <w:rPr>
          <w:rFonts w:hint="eastAsia" w:ascii="宋体" w:hAnsi="宋体" w:cs="Times New Roman"/>
          <w:b/>
          <w:color w:val="auto"/>
          <w:sz w:val="32"/>
          <w:szCs w:val="32"/>
        </w:rPr>
        <w:br w:type="page"/>
      </w:r>
      <w:bookmarkStart w:id="141" w:name="_Toc27286"/>
      <w:bookmarkStart w:id="142" w:name="_Toc24908"/>
      <w:r>
        <w:rPr>
          <w:rFonts w:hint="eastAsia" w:ascii="宋体" w:hAnsi="宋体" w:eastAsia="宋体" w:cs="宋体"/>
          <w:b/>
          <w:color w:val="auto"/>
          <w:sz w:val="30"/>
          <w:szCs w:val="30"/>
        </w:rPr>
        <w:t>十</w:t>
      </w:r>
      <w:r>
        <w:rPr>
          <w:rFonts w:hint="eastAsia" w:ascii="宋体" w:hAnsi="宋体" w:eastAsia="宋体" w:cs="宋体"/>
          <w:b/>
          <w:color w:val="auto"/>
          <w:sz w:val="30"/>
          <w:szCs w:val="30"/>
          <w:lang w:val="en-US" w:eastAsia="zh-CN"/>
        </w:rPr>
        <w:t>二</w:t>
      </w:r>
      <w:r>
        <w:rPr>
          <w:rFonts w:hint="eastAsia" w:ascii="宋体" w:hAnsi="宋体" w:eastAsia="宋体" w:cs="宋体"/>
          <w:b/>
          <w:color w:val="auto"/>
          <w:sz w:val="30"/>
          <w:szCs w:val="30"/>
        </w:rPr>
        <w:t>、其他资料</w:t>
      </w:r>
      <w:bookmarkEnd w:id="141"/>
      <w:bookmarkEnd w:id="142"/>
    </w:p>
    <w:p w14:paraId="0534640D">
      <w:pPr>
        <w:pStyle w:val="8"/>
        <w:keepNext w:val="0"/>
        <w:keepLines w:val="0"/>
        <w:pageBreakBefore w:val="0"/>
        <w:wordWrap/>
        <w:overflowPunct/>
        <w:topLinePunct w:val="0"/>
        <w:bidi w:val="0"/>
        <w:spacing w:line="360" w:lineRule="auto"/>
        <w:ind w:firstLine="480"/>
        <w:outlineLvl w:val="9"/>
        <w:rPr>
          <w:color w:val="auto"/>
        </w:rPr>
      </w:pPr>
      <w:r>
        <w:rPr>
          <w:rFonts w:hint="eastAsia" w:ascii="宋体" w:hAnsi="宋体"/>
          <w:color w:val="auto"/>
          <w:sz w:val="24"/>
          <w:szCs w:val="24"/>
          <w:lang w:eastAsia="zh-CN"/>
        </w:rPr>
        <w:t>供应商</w:t>
      </w:r>
      <w:r>
        <w:rPr>
          <w:rFonts w:hint="eastAsia" w:ascii="宋体" w:hAnsi="宋体"/>
          <w:color w:val="auto"/>
          <w:sz w:val="24"/>
          <w:szCs w:val="24"/>
        </w:rPr>
        <w:t>根据谈判文件的要求，将其他与本项目相关资料复印件装订在本章节中，格式自拟。</w:t>
      </w:r>
    </w:p>
    <w:p w14:paraId="77EA85F5">
      <w:pPr>
        <w:keepNext w:val="0"/>
        <w:keepLines w:val="0"/>
        <w:pageBreakBefore w:val="0"/>
        <w:wordWrap/>
        <w:overflowPunct/>
        <w:topLinePunct w:val="0"/>
        <w:bidi w:val="0"/>
        <w:spacing w:line="360" w:lineRule="auto"/>
        <w:outlineLvl w:val="9"/>
        <w:rPr>
          <w:rFonts w:ascii="Arial"/>
          <w:color w:val="auto"/>
          <w:sz w:val="21"/>
        </w:rPr>
      </w:pPr>
    </w:p>
    <w:p w14:paraId="455495F0">
      <w:pPr>
        <w:keepNext w:val="0"/>
        <w:keepLines w:val="0"/>
        <w:pageBreakBefore w:val="0"/>
        <w:wordWrap/>
        <w:overflowPunct/>
        <w:topLinePunct w:val="0"/>
        <w:bidi w:val="0"/>
        <w:spacing w:line="360" w:lineRule="auto"/>
        <w:outlineLvl w:val="9"/>
        <w:rPr>
          <w:rFonts w:ascii="Arial"/>
          <w:color w:val="auto"/>
          <w:sz w:val="21"/>
        </w:rPr>
      </w:pPr>
    </w:p>
    <w:p w14:paraId="4F26EDB2">
      <w:pPr>
        <w:keepNext w:val="0"/>
        <w:keepLines w:val="0"/>
        <w:pageBreakBefore w:val="0"/>
        <w:wordWrap/>
        <w:overflowPunct/>
        <w:topLinePunct w:val="0"/>
        <w:bidi w:val="0"/>
        <w:spacing w:line="360" w:lineRule="auto"/>
        <w:outlineLvl w:val="9"/>
        <w:rPr>
          <w:rFonts w:ascii="Arial"/>
          <w:color w:val="auto"/>
          <w:sz w:val="21"/>
        </w:rPr>
      </w:pPr>
    </w:p>
    <w:p w14:paraId="4AC37C5D">
      <w:pPr>
        <w:keepNext w:val="0"/>
        <w:keepLines w:val="0"/>
        <w:pageBreakBefore w:val="0"/>
        <w:wordWrap/>
        <w:overflowPunct/>
        <w:topLinePunct w:val="0"/>
        <w:bidi w:val="0"/>
        <w:spacing w:line="360" w:lineRule="auto"/>
        <w:outlineLvl w:val="9"/>
        <w:rPr>
          <w:rFonts w:ascii="Arial"/>
          <w:color w:val="auto"/>
          <w:sz w:val="21"/>
        </w:rPr>
      </w:pPr>
    </w:p>
    <w:p w14:paraId="4C806BF7">
      <w:pPr>
        <w:keepNext w:val="0"/>
        <w:keepLines w:val="0"/>
        <w:pageBreakBefore w:val="0"/>
        <w:wordWrap/>
        <w:overflowPunct/>
        <w:topLinePunct w:val="0"/>
        <w:bidi w:val="0"/>
        <w:spacing w:line="360" w:lineRule="auto"/>
        <w:outlineLvl w:val="9"/>
        <w:rPr>
          <w:rFonts w:ascii="Arial"/>
          <w:color w:val="auto"/>
          <w:sz w:val="21"/>
        </w:rPr>
      </w:pPr>
    </w:p>
    <w:p w14:paraId="645DE450">
      <w:pPr>
        <w:keepNext w:val="0"/>
        <w:keepLines w:val="0"/>
        <w:pageBreakBefore w:val="0"/>
        <w:wordWrap/>
        <w:overflowPunct/>
        <w:topLinePunct w:val="0"/>
        <w:bidi w:val="0"/>
        <w:spacing w:line="360" w:lineRule="auto"/>
        <w:outlineLvl w:val="9"/>
        <w:rPr>
          <w:rFonts w:ascii="Arial"/>
          <w:color w:val="auto"/>
          <w:sz w:val="21"/>
        </w:rPr>
      </w:pPr>
    </w:p>
    <w:p w14:paraId="1B863151">
      <w:pPr>
        <w:keepNext w:val="0"/>
        <w:keepLines w:val="0"/>
        <w:pageBreakBefore w:val="0"/>
        <w:wordWrap/>
        <w:overflowPunct/>
        <w:topLinePunct w:val="0"/>
        <w:bidi w:val="0"/>
        <w:spacing w:line="360" w:lineRule="auto"/>
        <w:outlineLvl w:val="9"/>
        <w:rPr>
          <w:rFonts w:ascii="Arial"/>
          <w:color w:val="auto"/>
          <w:sz w:val="21"/>
        </w:rPr>
      </w:pPr>
    </w:p>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隶书">
    <w:altName w:val="微软雅黑"/>
    <w:panose1 w:val="0201050906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1AC46">
    <w:pPr>
      <w:spacing w:line="192" w:lineRule="auto"/>
      <w:ind w:left="4086"/>
      <w:rPr>
        <w:rFonts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7818C9">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97818C9">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8F66E">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78204"/>
    <w:multiLevelType w:val="singleLevel"/>
    <w:tmpl w:val="A1D78204"/>
    <w:lvl w:ilvl="0" w:tentative="0">
      <w:start w:val="1"/>
      <w:numFmt w:val="decimal"/>
      <w:suff w:val="nothing"/>
      <w:lvlText w:val="%1、"/>
      <w:lvlJc w:val="left"/>
      <w:pPr>
        <w:ind w:left="0" w:firstLine="0"/>
      </w:pPr>
    </w:lvl>
  </w:abstractNum>
  <w:abstractNum w:abstractNumId="1">
    <w:nsid w:val="B420D812"/>
    <w:multiLevelType w:val="singleLevel"/>
    <w:tmpl w:val="B420D812"/>
    <w:lvl w:ilvl="0" w:tentative="0">
      <w:start w:val="1"/>
      <w:numFmt w:val="chineseCounting"/>
      <w:suff w:val="nothing"/>
      <w:lvlText w:val="%1、"/>
      <w:lvlJc w:val="left"/>
      <w:rPr>
        <w:rFonts w:hint="eastAsia"/>
      </w:rPr>
    </w:lvl>
  </w:abstractNum>
  <w:abstractNum w:abstractNumId="2">
    <w:nsid w:val="EEC00DA6"/>
    <w:multiLevelType w:val="singleLevel"/>
    <w:tmpl w:val="EEC00DA6"/>
    <w:lvl w:ilvl="0" w:tentative="0">
      <w:start w:val="1"/>
      <w:numFmt w:val="chineseCounting"/>
      <w:suff w:val="nothing"/>
      <w:lvlText w:val="%1、"/>
      <w:lvlJc w:val="left"/>
      <w:rPr>
        <w:rFonts w:hint="eastAsia"/>
      </w:rPr>
    </w:lvl>
  </w:abstractNum>
  <w:abstractNum w:abstractNumId="3">
    <w:nsid w:val="F549DE57"/>
    <w:multiLevelType w:val="singleLevel"/>
    <w:tmpl w:val="F549DE57"/>
    <w:lvl w:ilvl="0" w:tentative="0">
      <w:start w:val="4"/>
      <w:numFmt w:val="chineseCounting"/>
      <w:suff w:val="space"/>
      <w:lvlText w:val="第%1章"/>
      <w:lvlJc w:val="left"/>
      <w:rPr>
        <w:rFonts w:hint="eastAsia"/>
      </w:rPr>
    </w:lvl>
  </w:abstractNum>
  <w:abstractNum w:abstractNumId="4">
    <w:nsid w:val="14A3E5B6"/>
    <w:multiLevelType w:val="singleLevel"/>
    <w:tmpl w:val="14A3E5B6"/>
    <w:lvl w:ilvl="0" w:tentative="0">
      <w:start w:val="7"/>
      <w:numFmt w:val="chineseCounting"/>
      <w:suff w:val="nothing"/>
      <w:lvlText w:val="%1、"/>
      <w:lvlJc w:val="left"/>
      <w:rPr>
        <w:rFonts w:hint="eastAsia"/>
      </w:rPr>
    </w:lvl>
  </w:abstractNum>
  <w:num w:numId="1">
    <w:abstractNumId w:val="2"/>
  </w:num>
  <w:num w:numId="2">
    <w:abstractNumId w:val="3"/>
  </w:num>
  <w:num w:numId="3">
    <w:abstractNumId w:val="1"/>
  </w:num>
  <w:num w:numId="4">
    <w:abstractNumId w:val="4"/>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iZDJhZmU2MmI0N2E5ZjQ4YjdkYzJlN2RjZmQ3YzMifQ=="/>
  </w:docVars>
  <w:rsids>
    <w:rsidRoot w:val="2A3725E3"/>
    <w:rsid w:val="000E3FC3"/>
    <w:rsid w:val="00742040"/>
    <w:rsid w:val="00EA40E8"/>
    <w:rsid w:val="013F0D16"/>
    <w:rsid w:val="015C4935"/>
    <w:rsid w:val="036D1000"/>
    <w:rsid w:val="039E565E"/>
    <w:rsid w:val="047B7339"/>
    <w:rsid w:val="04AB48ED"/>
    <w:rsid w:val="04E83D45"/>
    <w:rsid w:val="05502988"/>
    <w:rsid w:val="05AD2226"/>
    <w:rsid w:val="06142238"/>
    <w:rsid w:val="066F077B"/>
    <w:rsid w:val="07BC2556"/>
    <w:rsid w:val="08E1269F"/>
    <w:rsid w:val="09355D32"/>
    <w:rsid w:val="09AB63DF"/>
    <w:rsid w:val="09C13E54"/>
    <w:rsid w:val="09CD45A7"/>
    <w:rsid w:val="09ED2E9B"/>
    <w:rsid w:val="0A7315E9"/>
    <w:rsid w:val="0AEC3153"/>
    <w:rsid w:val="0BDF6813"/>
    <w:rsid w:val="0CBF0B1F"/>
    <w:rsid w:val="0CFF0E61"/>
    <w:rsid w:val="0D921D8F"/>
    <w:rsid w:val="0E0B1B42"/>
    <w:rsid w:val="0E106A0F"/>
    <w:rsid w:val="0E355A5F"/>
    <w:rsid w:val="0E66377E"/>
    <w:rsid w:val="0F166F52"/>
    <w:rsid w:val="0F3375A2"/>
    <w:rsid w:val="0F7D081D"/>
    <w:rsid w:val="0FA1275E"/>
    <w:rsid w:val="0FC85F3C"/>
    <w:rsid w:val="0FD82132"/>
    <w:rsid w:val="0FD91EF8"/>
    <w:rsid w:val="102A536F"/>
    <w:rsid w:val="10417A9D"/>
    <w:rsid w:val="10E54E2E"/>
    <w:rsid w:val="125910CE"/>
    <w:rsid w:val="12845CEE"/>
    <w:rsid w:val="13622204"/>
    <w:rsid w:val="13F2560C"/>
    <w:rsid w:val="15840859"/>
    <w:rsid w:val="15AC010E"/>
    <w:rsid w:val="16337E88"/>
    <w:rsid w:val="164C2CF7"/>
    <w:rsid w:val="16560C4D"/>
    <w:rsid w:val="165B2F3A"/>
    <w:rsid w:val="16EF650C"/>
    <w:rsid w:val="17DB07D7"/>
    <w:rsid w:val="18C25A86"/>
    <w:rsid w:val="1ABF7F3C"/>
    <w:rsid w:val="1AE87493"/>
    <w:rsid w:val="1B1464DA"/>
    <w:rsid w:val="1B6F1962"/>
    <w:rsid w:val="1B721452"/>
    <w:rsid w:val="1BC9723A"/>
    <w:rsid w:val="1C297D63"/>
    <w:rsid w:val="1C4D5167"/>
    <w:rsid w:val="1CFC0FD3"/>
    <w:rsid w:val="1DAD5CAE"/>
    <w:rsid w:val="1EE12B77"/>
    <w:rsid w:val="1EF328AA"/>
    <w:rsid w:val="1F022AED"/>
    <w:rsid w:val="1F3507CD"/>
    <w:rsid w:val="1FE02E2E"/>
    <w:rsid w:val="20482782"/>
    <w:rsid w:val="20A26336"/>
    <w:rsid w:val="20D24CA3"/>
    <w:rsid w:val="21320AD9"/>
    <w:rsid w:val="220C0CCB"/>
    <w:rsid w:val="23B24AE2"/>
    <w:rsid w:val="24431BDE"/>
    <w:rsid w:val="2443573A"/>
    <w:rsid w:val="24D27BE6"/>
    <w:rsid w:val="24EA02AB"/>
    <w:rsid w:val="268A7650"/>
    <w:rsid w:val="26B43BB7"/>
    <w:rsid w:val="27407F7C"/>
    <w:rsid w:val="27604855"/>
    <w:rsid w:val="28D70B46"/>
    <w:rsid w:val="2A3725E3"/>
    <w:rsid w:val="2B8723B0"/>
    <w:rsid w:val="2DD815E9"/>
    <w:rsid w:val="2E6469D8"/>
    <w:rsid w:val="2E951288"/>
    <w:rsid w:val="2EBE2E36"/>
    <w:rsid w:val="2EF22236"/>
    <w:rsid w:val="2F7E1D1C"/>
    <w:rsid w:val="2F8E269B"/>
    <w:rsid w:val="300708DF"/>
    <w:rsid w:val="301A100E"/>
    <w:rsid w:val="30DA7426"/>
    <w:rsid w:val="3105297A"/>
    <w:rsid w:val="31857392"/>
    <w:rsid w:val="31F70F3F"/>
    <w:rsid w:val="334258BB"/>
    <w:rsid w:val="33AC3669"/>
    <w:rsid w:val="33B2468A"/>
    <w:rsid w:val="343D03F7"/>
    <w:rsid w:val="35020779"/>
    <w:rsid w:val="357C0AAC"/>
    <w:rsid w:val="360A255B"/>
    <w:rsid w:val="36FD5C1C"/>
    <w:rsid w:val="37500442"/>
    <w:rsid w:val="37EF4DE8"/>
    <w:rsid w:val="382673F4"/>
    <w:rsid w:val="38C20ECB"/>
    <w:rsid w:val="39056F43"/>
    <w:rsid w:val="3A207073"/>
    <w:rsid w:val="3A606BEE"/>
    <w:rsid w:val="3A886145"/>
    <w:rsid w:val="3A9E7716"/>
    <w:rsid w:val="3AB46F3A"/>
    <w:rsid w:val="3ADB5A2B"/>
    <w:rsid w:val="3AF31810"/>
    <w:rsid w:val="3B027CA5"/>
    <w:rsid w:val="3B926B6B"/>
    <w:rsid w:val="3C0D6901"/>
    <w:rsid w:val="3C90202D"/>
    <w:rsid w:val="3D1B6DFC"/>
    <w:rsid w:val="3D5B18EE"/>
    <w:rsid w:val="3D804EB1"/>
    <w:rsid w:val="3E3208A1"/>
    <w:rsid w:val="3E5A1BA6"/>
    <w:rsid w:val="3ECF4342"/>
    <w:rsid w:val="3F36616F"/>
    <w:rsid w:val="3F9335C1"/>
    <w:rsid w:val="3FCE45FA"/>
    <w:rsid w:val="3FFE64E5"/>
    <w:rsid w:val="40175186"/>
    <w:rsid w:val="4057639D"/>
    <w:rsid w:val="408D05CE"/>
    <w:rsid w:val="409475F1"/>
    <w:rsid w:val="41120516"/>
    <w:rsid w:val="415520F7"/>
    <w:rsid w:val="42212F8E"/>
    <w:rsid w:val="4265722C"/>
    <w:rsid w:val="43076C1E"/>
    <w:rsid w:val="43993170"/>
    <w:rsid w:val="439B0C97"/>
    <w:rsid w:val="43F263DD"/>
    <w:rsid w:val="44CE35F5"/>
    <w:rsid w:val="45205FDF"/>
    <w:rsid w:val="45486BFC"/>
    <w:rsid w:val="457E0EA9"/>
    <w:rsid w:val="47486A40"/>
    <w:rsid w:val="474B4782"/>
    <w:rsid w:val="47A345BE"/>
    <w:rsid w:val="48082673"/>
    <w:rsid w:val="488E4926"/>
    <w:rsid w:val="4904108C"/>
    <w:rsid w:val="490B58EF"/>
    <w:rsid w:val="4963178A"/>
    <w:rsid w:val="4A3B2ABF"/>
    <w:rsid w:val="4A962125"/>
    <w:rsid w:val="4AFC53E5"/>
    <w:rsid w:val="4B410375"/>
    <w:rsid w:val="4C6267F5"/>
    <w:rsid w:val="4CB132D9"/>
    <w:rsid w:val="4D0557D6"/>
    <w:rsid w:val="4D857EE4"/>
    <w:rsid w:val="4DC4703C"/>
    <w:rsid w:val="4EAC01FC"/>
    <w:rsid w:val="4EE0256B"/>
    <w:rsid w:val="4FCC7292"/>
    <w:rsid w:val="50C555A5"/>
    <w:rsid w:val="510C31D4"/>
    <w:rsid w:val="51573ECA"/>
    <w:rsid w:val="51AA5DAB"/>
    <w:rsid w:val="52646CB2"/>
    <w:rsid w:val="53941636"/>
    <w:rsid w:val="53A34797"/>
    <w:rsid w:val="53B15DDD"/>
    <w:rsid w:val="549239F0"/>
    <w:rsid w:val="55E93AE3"/>
    <w:rsid w:val="564446D3"/>
    <w:rsid w:val="56A1616C"/>
    <w:rsid w:val="56E36785"/>
    <w:rsid w:val="57CC546B"/>
    <w:rsid w:val="57F14ED1"/>
    <w:rsid w:val="585D4315"/>
    <w:rsid w:val="587F24DD"/>
    <w:rsid w:val="5919273E"/>
    <w:rsid w:val="5A056A12"/>
    <w:rsid w:val="5A7A11AE"/>
    <w:rsid w:val="5AE11357"/>
    <w:rsid w:val="5AF656F6"/>
    <w:rsid w:val="5B5639C9"/>
    <w:rsid w:val="5B6836FC"/>
    <w:rsid w:val="5BB10BFF"/>
    <w:rsid w:val="5C7A36E7"/>
    <w:rsid w:val="5CD50165"/>
    <w:rsid w:val="5CEE7C31"/>
    <w:rsid w:val="5D000946"/>
    <w:rsid w:val="5D717FBE"/>
    <w:rsid w:val="5E622685"/>
    <w:rsid w:val="5F4E2C09"/>
    <w:rsid w:val="5F5F284D"/>
    <w:rsid w:val="60121E89"/>
    <w:rsid w:val="603242D9"/>
    <w:rsid w:val="60D23B71"/>
    <w:rsid w:val="60FE3AFC"/>
    <w:rsid w:val="61047A23"/>
    <w:rsid w:val="611A6A17"/>
    <w:rsid w:val="61B87EAD"/>
    <w:rsid w:val="6244538F"/>
    <w:rsid w:val="628C5F22"/>
    <w:rsid w:val="6324615B"/>
    <w:rsid w:val="63684DBC"/>
    <w:rsid w:val="64B13A1E"/>
    <w:rsid w:val="652421D8"/>
    <w:rsid w:val="657901AA"/>
    <w:rsid w:val="658B1B13"/>
    <w:rsid w:val="65E24F49"/>
    <w:rsid w:val="668138C4"/>
    <w:rsid w:val="671B5AC7"/>
    <w:rsid w:val="672A3F5C"/>
    <w:rsid w:val="67430B7A"/>
    <w:rsid w:val="67FA1B80"/>
    <w:rsid w:val="683140CD"/>
    <w:rsid w:val="68DE728A"/>
    <w:rsid w:val="69635B77"/>
    <w:rsid w:val="69872FA0"/>
    <w:rsid w:val="69D32689"/>
    <w:rsid w:val="69F74CE0"/>
    <w:rsid w:val="6A054523"/>
    <w:rsid w:val="6A0A6B48"/>
    <w:rsid w:val="6A7F45BF"/>
    <w:rsid w:val="6AB06526"/>
    <w:rsid w:val="6AB87220"/>
    <w:rsid w:val="6AEA5EDC"/>
    <w:rsid w:val="6B476E8A"/>
    <w:rsid w:val="6B56531F"/>
    <w:rsid w:val="6B8303F3"/>
    <w:rsid w:val="6B917708"/>
    <w:rsid w:val="6BC06C3D"/>
    <w:rsid w:val="6C8E4A11"/>
    <w:rsid w:val="6DC76061"/>
    <w:rsid w:val="6E272FA3"/>
    <w:rsid w:val="6E9666FC"/>
    <w:rsid w:val="6EDC3D8E"/>
    <w:rsid w:val="704020FA"/>
    <w:rsid w:val="70730722"/>
    <w:rsid w:val="71A67ECB"/>
    <w:rsid w:val="71E52F59"/>
    <w:rsid w:val="72C756B7"/>
    <w:rsid w:val="735008A6"/>
    <w:rsid w:val="73AB01D2"/>
    <w:rsid w:val="745440CC"/>
    <w:rsid w:val="74734E98"/>
    <w:rsid w:val="75104791"/>
    <w:rsid w:val="75C630D2"/>
    <w:rsid w:val="7693567A"/>
    <w:rsid w:val="76A41635"/>
    <w:rsid w:val="77903E1A"/>
    <w:rsid w:val="77B358A8"/>
    <w:rsid w:val="77DF044B"/>
    <w:rsid w:val="787119EB"/>
    <w:rsid w:val="78F9378E"/>
    <w:rsid w:val="79315332"/>
    <w:rsid w:val="793D0081"/>
    <w:rsid w:val="797A48CF"/>
    <w:rsid w:val="79E17ACB"/>
    <w:rsid w:val="7A9D2EF8"/>
    <w:rsid w:val="7AC06311"/>
    <w:rsid w:val="7B154119"/>
    <w:rsid w:val="7C042B76"/>
    <w:rsid w:val="7CAA54CB"/>
    <w:rsid w:val="7D40373A"/>
    <w:rsid w:val="7D851A94"/>
    <w:rsid w:val="7DBF0B02"/>
    <w:rsid w:val="7DDC7906"/>
    <w:rsid w:val="7E6D4A02"/>
    <w:rsid w:val="7EA36676"/>
    <w:rsid w:val="7F2A03AF"/>
    <w:rsid w:val="7FD74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4"/>
    <w:qFormat/>
    <w:uiPriority w:val="0"/>
    <w:pPr>
      <w:spacing w:line="360" w:lineRule="auto"/>
      <w:ind w:firstLine="192" w:firstLineChars="192"/>
      <w:jc w:val="center"/>
      <w:outlineLvl w:val="1"/>
    </w:pPr>
    <w:rPr>
      <w:rFonts w:ascii="Arial" w:hAnsi="Arial"/>
      <w:b/>
      <w:bCs/>
      <w:sz w:val="28"/>
      <w:szCs w:val="32"/>
    </w:rPr>
  </w:style>
  <w:style w:type="paragraph" w:styleId="5">
    <w:name w:val="heading 3"/>
    <w:basedOn w:val="1"/>
    <w:next w:val="1"/>
    <w:qFormat/>
    <w:uiPriority w:val="0"/>
    <w:pPr>
      <w:keepNext/>
      <w:keepLines/>
      <w:spacing w:before="260" w:beforeLines="0" w:after="260" w:afterLines="0" w:line="413" w:lineRule="auto"/>
      <w:outlineLvl w:val="2"/>
    </w:pPr>
    <w:rPr>
      <w:b/>
      <w:sz w:val="32"/>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customStyle="1" w:styleId="4">
    <w:name w:val="标准正文"/>
    <w:basedOn w:val="1"/>
    <w:qFormat/>
    <w:uiPriority w:val="0"/>
    <w:pPr>
      <w:widowControl/>
      <w:spacing w:before="100" w:beforeAutospacing="1" w:after="100" w:afterAutospacing="1" w:line="360" w:lineRule="auto"/>
      <w:ind w:firstLine="420" w:firstLineChars="200"/>
      <w:contextualSpacing/>
    </w:pPr>
    <w:rPr>
      <w:rFonts w:ascii="Arial" w:hAnsi="Arial"/>
      <w:lang w:eastAsia="en-US" w:bidi="en-US"/>
    </w:rPr>
  </w:style>
  <w:style w:type="paragraph" w:styleId="7">
    <w:name w:val="table of authorities"/>
    <w:basedOn w:val="1"/>
    <w:next w:val="1"/>
    <w:qFormat/>
    <w:uiPriority w:val="0"/>
    <w:pPr>
      <w:ind w:left="420" w:leftChars="200"/>
    </w:pPr>
  </w:style>
  <w:style w:type="paragraph" w:styleId="8">
    <w:name w:val="Normal Indent"/>
    <w:basedOn w:val="1"/>
    <w:next w:val="9"/>
    <w:unhideWhenUsed/>
    <w:qFormat/>
    <w:uiPriority w:val="99"/>
    <w:pPr>
      <w:ind w:firstLine="420" w:firstLineChars="200"/>
    </w:pPr>
  </w:style>
  <w:style w:type="paragraph" w:styleId="9">
    <w:name w:val="Body Text First Indent 2"/>
    <w:basedOn w:val="10"/>
    <w:next w:val="1"/>
    <w:qFormat/>
    <w:uiPriority w:val="0"/>
    <w:pPr>
      <w:widowControl/>
      <w:spacing w:line="263" w:lineRule="auto"/>
      <w:ind w:firstLine="420" w:firstLineChars="200"/>
      <w:jc w:val="left"/>
    </w:pPr>
    <w:rPr>
      <w:rFonts w:ascii="微软雅黑" w:hAnsi="微软雅黑" w:eastAsia="微软雅黑" w:cs="微软雅黑"/>
      <w:color w:val="000000"/>
      <w:sz w:val="28"/>
      <w:szCs w:val="22"/>
    </w:rPr>
  </w:style>
  <w:style w:type="paragraph" w:styleId="10">
    <w:name w:val="Body Text Indent"/>
    <w:basedOn w:val="1"/>
    <w:next w:val="1"/>
    <w:qFormat/>
    <w:uiPriority w:val="0"/>
    <w:pPr>
      <w:spacing w:after="120"/>
      <w:ind w:left="420" w:leftChars="200"/>
    </w:pPr>
  </w:style>
  <w:style w:type="paragraph" w:styleId="11">
    <w:name w:val="caption"/>
    <w:basedOn w:val="1"/>
    <w:next w:val="1"/>
    <w:qFormat/>
    <w:uiPriority w:val="99"/>
    <w:rPr>
      <w:rFonts w:eastAsia="黑体"/>
      <w:sz w:val="20"/>
      <w:szCs w:val="20"/>
    </w:rPr>
  </w:style>
  <w:style w:type="paragraph" w:styleId="12">
    <w:name w:val="Body Text"/>
    <w:basedOn w:val="1"/>
    <w:next w:val="13"/>
    <w:qFormat/>
    <w:uiPriority w:val="99"/>
    <w:pPr>
      <w:spacing w:after="120"/>
    </w:pPr>
  </w:style>
  <w:style w:type="paragraph" w:customStyle="1" w:styleId="1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14">
    <w:name w:val="toc 3"/>
    <w:basedOn w:val="1"/>
    <w:next w:val="1"/>
    <w:qFormat/>
    <w:uiPriority w:val="0"/>
    <w:pPr>
      <w:ind w:left="840" w:leftChars="400"/>
    </w:pPr>
  </w:style>
  <w:style w:type="paragraph" w:styleId="15">
    <w:name w:val="Plain Text"/>
    <w:basedOn w:val="1"/>
    <w:next w:val="1"/>
    <w:unhideWhenUsed/>
    <w:qFormat/>
    <w:uiPriority w:val="99"/>
    <w:rPr>
      <w:rFonts w:ascii="宋体" w:hAnsi="Courier New" w:cs="Times New Roman"/>
      <w:kern w:val="0"/>
      <w:sz w:val="20"/>
      <w:szCs w:val="21"/>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Normal (Web)"/>
    <w:basedOn w:val="1"/>
    <w:qFormat/>
    <w:uiPriority w:val="0"/>
    <w:rPr>
      <w:sz w:val="24"/>
    </w:rPr>
  </w:style>
  <w:style w:type="paragraph" w:styleId="21">
    <w:name w:val="Title"/>
    <w:basedOn w:val="1"/>
    <w:qFormat/>
    <w:uiPriority w:val="0"/>
    <w:pPr>
      <w:widowControl/>
      <w:spacing w:before="240" w:after="60" w:line="360" w:lineRule="auto"/>
      <w:ind w:firstLine="200" w:firstLineChars="200"/>
      <w:jc w:val="center"/>
      <w:outlineLvl w:val="0"/>
    </w:pPr>
    <w:rPr>
      <w:rFonts w:ascii="Cambria" w:hAnsi="Cambria"/>
      <w:b/>
      <w:bCs/>
      <w:sz w:val="32"/>
      <w:szCs w:val="32"/>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Hyperlink"/>
    <w:basedOn w:val="24"/>
    <w:qFormat/>
    <w:uiPriority w:val="0"/>
    <w:rPr>
      <w:color w:val="0000FF"/>
      <w:u w:val="single"/>
    </w:rPr>
  </w:style>
  <w:style w:type="paragraph" w:styleId="28">
    <w:name w:val="List Paragraph"/>
    <w:basedOn w:val="1"/>
    <w:qFormat/>
    <w:uiPriority w:val="0"/>
    <w:pPr>
      <w:ind w:firstLine="420" w:firstLineChars="200"/>
    </w:pPr>
    <w:rPr>
      <w:rFonts w:ascii="Calibri" w:hAnsi="Calibri"/>
      <w:szCs w:val="22"/>
    </w:rPr>
  </w:style>
  <w:style w:type="table" w:customStyle="1" w:styleId="29">
    <w:name w:val="Table Normal"/>
    <w:semiHidden/>
    <w:unhideWhenUsed/>
    <w:qFormat/>
    <w:uiPriority w:val="0"/>
    <w:tblPr>
      <w:tblCellMar>
        <w:top w:w="0" w:type="dxa"/>
        <w:left w:w="0" w:type="dxa"/>
        <w:bottom w:w="0" w:type="dxa"/>
        <w:right w:w="0" w:type="dxa"/>
      </w:tblCellMar>
    </w:tblPr>
  </w:style>
  <w:style w:type="paragraph" w:customStyle="1" w:styleId="30">
    <w:name w:val="Table Text"/>
    <w:basedOn w:val="1"/>
    <w:semiHidden/>
    <w:qFormat/>
    <w:uiPriority w:val="0"/>
    <w:rPr>
      <w:rFonts w:ascii="宋体" w:hAnsi="宋体" w:eastAsia="宋体" w:cs="宋体"/>
      <w:sz w:val="24"/>
      <w:szCs w:val="24"/>
      <w:lang w:val="en-US" w:eastAsia="en-US" w:bidi="ar-SA"/>
    </w:rPr>
  </w:style>
  <w:style w:type="paragraph" w:customStyle="1" w:styleId="31">
    <w:name w:val="正文首行缩进两字符"/>
    <w:basedOn w:val="1"/>
    <w:qFormat/>
    <w:uiPriority w:val="0"/>
    <w:pPr>
      <w:spacing w:line="360" w:lineRule="auto"/>
      <w:ind w:firstLine="200" w:firstLineChars="200"/>
    </w:pPr>
    <w:rPr>
      <w:szCs w:val="24"/>
    </w:rPr>
  </w:style>
  <w:style w:type="paragraph" w:customStyle="1" w:styleId="32">
    <w:name w:val="WPSOffice手动目录 1"/>
    <w:qFormat/>
    <w:uiPriority w:val="0"/>
    <w:rPr>
      <w:rFonts w:ascii="Times New Roman" w:hAnsi="Times New Roman" w:eastAsia="宋体" w:cs="Times New Roman"/>
      <w:lang w:val="en-US" w:eastAsia="zh-CN" w:bidi="ar-SA"/>
    </w:rPr>
  </w:style>
  <w:style w:type="paragraph" w:customStyle="1" w:styleId="33">
    <w:name w:val="1"/>
    <w:basedOn w:val="1"/>
    <w:next w:val="15"/>
    <w:qFormat/>
    <w:uiPriority w:val="0"/>
    <w:rPr>
      <w:rFonts w:ascii="宋体" w:hAnsi="Courier New" w:cs="宋体"/>
      <w:sz w:val="21"/>
      <w:szCs w:val="21"/>
    </w:rPr>
  </w:style>
  <w:style w:type="paragraph" w:customStyle="1" w:styleId="34">
    <w:name w:val="TOC 标题1"/>
    <w:basedOn w:val="2"/>
    <w:next w:val="1"/>
    <w:unhideWhenUsed/>
    <w:qFormat/>
    <w:uiPriority w:val="39"/>
    <w:pPr>
      <w:widowControl/>
      <w:spacing w:before="480" w:after="0" w:line="276" w:lineRule="auto"/>
      <w:ind w:left="0" w:firstLine="0"/>
      <w:jc w:val="left"/>
      <w:outlineLvl w:val="9"/>
    </w:pPr>
    <w:rPr>
      <w:rFonts w:ascii="Cambria" w:hAnsi="Cambria" w:eastAsia="宋体" w:cs="Times New Roman"/>
      <w:color w:val="366091"/>
      <w:kern w:val="0"/>
      <w:sz w:val="28"/>
      <w:szCs w:val="28"/>
    </w:rPr>
  </w:style>
  <w:style w:type="paragraph" w:customStyle="1" w:styleId="35">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character" w:customStyle="1" w:styleId="36">
    <w:name w:val="font51"/>
    <w:basedOn w:val="24"/>
    <w:qFormat/>
    <w:uiPriority w:val="0"/>
    <w:rPr>
      <w:rFonts w:hint="eastAsia" w:ascii="宋体" w:hAnsi="宋体" w:eastAsia="宋体" w:cs="宋体"/>
      <w:color w:val="000000"/>
      <w:sz w:val="20"/>
      <w:szCs w:val="20"/>
      <w:u w:val="none"/>
    </w:rPr>
  </w:style>
  <w:style w:type="character" w:customStyle="1" w:styleId="37">
    <w:name w:val="font21"/>
    <w:basedOn w:val="24"/>
    <w:qFormat/>
    <w:uiPriority w:val="0"/>
    <w:rPr>
      <w:rFonts w:ascii="隶书" w:hAnsi="隶书" w:eastAsia="隶书" w:cs="隶书"/>
      <w:color w:val="000000"/>
      <w:sz w:val="20"/>
      <w:szCs w:val="20"/>
      <w:u w:val="none"/>
    </w:r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 w:type="paragraph" w:customStyle="1" w:styleId="39">
    <w:name w:val="WPSOffice手动目录 3"/>
    <w:qFormat/>
    <w:uiPriority w:val="0"/>
    <w:pPr>
      <w:ind w:leftChars="400"/>
    </w:pPr>
    <w:rPr>
      <w:rFonts w:ascii="Times New Roman" w:hAnsi="Times New Roman" w:eastAsia="宋体" w:cs="Times New Roman"/>
      <w:sz w:val="20"/>
      <w:szCs w:val="20"/>
    </w:rPr>
  </w:style>
  <w:style w:type="character" w:customStyle="1" w:styleId="40">
    <w:name w:val="font11"/>
    <w:basedOn w:val="2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3161</Words>
  <Characters>3501</Characters>
  <Lines>0</Lines>
  <Paragraphs>0</Paragraphs>
  <TotalTime>6</TotalTime>
  <ScaleCrop>false</ScaleCrop>
  <LinksUpToDate>false</LinksUpToDate>
  <CharactersWithSpaces>3602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2023-09-04T02:52:00Z</dcterms:created>
  <dc:creator>刘娅露</dc:creator>
  <cp:lastModifiedBy>Administrator</cp:lastModifiedBy>
  <cp:lastPrinted>2025-07-23T09:53:00Z</cp:lastPrinted>
  <dcterms:modified xsi:type="dcterms:W3CDTF">2026-01-04T08:42:09Z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A610CAB10DEB405FAECF18EBB6ABDF99_13</vt:lpwstr>
  </property>
  <property fmtid="{D5CDD505-2E9C-101B-9397-08002B2CF9AE}" pid="4" name="KSOTemplateDocerSaveRecord">
    <vt:lpwstr>eyJoZGlkIjoiOTFhZjg1NDg0YmNjYjY1Y2U2NTNiNGJlYzcxYTg3M2UiLCJ1c2VySWQiOiI2NjQ4NDgyODMifQ==</vt:lpwstr>
  </property>
</Properties>
</file>